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4" w:rsidRDefault="00BE3614" w:rsidP="005409A9">
      <w:pPr>
        <w:pStyle w:val="1"/>
      </w:pPr>
      <w:r w:rsidRPr="005409A9">
        <w:rPr>
          <w:rFonts w:hint="eastAsia"/>
        </w:rPr>
        <w:t>常德市住建局（市人防办）：推进清廉机关建设</w:t>
      </w:r>
      <w:r w:rsidRPr="005409A9">
        <w:t xml:space="preserve"> 打造清廉单元样本</w:t>
      </w:r>
    </w:p>
    <w:p w:rsidR="00BE3614" w:rsidRDefault="00BE3614" w:rsidP="00BE3614">
      <w:pPr>
        <w:ind w:firstLineChars="200" w:firstLine="420"/>
      </w:pPr>
      <w:r>
        <w:rPr>
          <w:rFonts w:hint="eastAsia"/>
        </w:rPr>
        <w:t>“希望大家能做政治上的‘明白人’、工作上的‘实干人’、廉洁上的‘清白人’，争当忠诚、干净、担当的好干部……”</w:t>
      </w:r>
      <w:r>
        <w:t xml:space="preserve"> </w:t>
      </w:r>
      <w:r>
        <w:t>日前，市住建局（人防办）对新入职干部、新发展党员开展了任前集体廉政谈心谈话，为他们筑牢廉洁从政的</w:t>
      </w:r>
      <w:r>
        <w:t>“</w:t>
      </w:r>
      <w:r>
        <w:t>防火墙</w:t>
      </w:r>
      <w:r>
        <w:t>”</w:t>
      </w:r>
      <w:r>
        <w:t>。</w:t>
      </w:r>
    </w:p>
    <w:p w:rsidR="00BE3614" w:rsidRDefault="00BE3614" w:rsidP="00BE3614">
      <w:pPr>
        <w:ind w:firstLineChars="200" w:firstLine="420"/>
      </w:pPr>
      <w:r>
        <w:rPr>
          <w:rFonts w:hint="eastAsia"/>
        </w:rPr>
        <w:t>这是市住建局（人防办）今年以来全力推进清廉机关建设的其中一场廉政谈话。</w:t>
      </w:r>
    </w:p>
    <w:p w:rsidR="00BE3614" w:rsidRDefault="00BE3614" w:rsidP="00BE3614">
      <w:pPr>
        <w:ind w:firstLineChars="200" w:firstLine="420"/>
      </w:pPr>
      <w:r>
        <w:rPr>
          <w:rFonts w:hint="eastAsia"/>
        </w:rPr>
        <w:t>今年</w:t>
      </w:r>
      <w:r>
        <w:t>7</w:t>
      </w:r>
      <w:r>
        <w:t>月，湖南省委出台《关于推进清廉湖南建设的意见》，明确以清廉单元建设为载体，以点带面推进清廉湖南建设全方位全领域深化。今年以来，在派驻纪检监察组的监督指导下，市住建局（人防办）积极落实清廉湖南建设相关举措，推动清廉机关建设不断走向深入，使实干担当、清正廉洁成为全系统党员干部的行动自觉，成功打造了清廉单元建设样本。</w:t>
      </w:r>
    </w:p>
    <w:p w:rsidR="00BE3614" w:rsidRDefault="00BE3614" w:rsidP="00BE3614">
      <w:pPr>
        <w:ind w:firstLineChars="200" w:firstLine="420"/>
      </w:pPr>
      <w:r>
        <w:rPr>
          <w:rFonts w:hint="eastAsia"/>
        </w:rPr>
        <w:t>紧盯责任落实</w:t>
      </w:r>
      <w:r>
        <w:t xml:space="preserve"> </w:t>
      </w:r>
      <w:r>
        <w:t>不断夯实主体责任</w:t>
      </w:r>
    </w:p>
    <w:p w:rsidR="00BE3614" w:rsidRDefault="00BE3614" w:rsidP="00BE3614">
      <w:pPr>
        <w:ind w:firstLineChars="200" w:firstLine="420"/>
      </w:pPr>
      <w:r>
        <w:rPr>
          <w:rFonts w:hint="eastAsia"/>
        </w:rPr>
        <w:t>党风廉政建设工作能否做好，关键在于主体责任这个“牛鼻子”有没有抓住。</w:t>
      </w:r>
    </w:p>
    <w:p w:rsidR="00BE3614" w:rsidRDefault="00BE3614" w:rsidP="00BE3614">
      <w:pPr>
        <w:ind w:firstLineChars="200" w:firstLine="420"/>
      </w:pPr>
      <w:r>
        <w:rPr>
          <w:rFonts w:hint="eastAsia"/>
        </w:rPr>
        <w:t>该局党组结合住建人防工作实际，制订详细的党风廉政建设主体责任清单，实行“清单化”管理，推动各项工作落实。严格落实“三重一大”集体决策制度，重大项目审批、招投标、资金拨付，干部人事任免和全局性重大问题的决策都经民主讨论、集体决策，杜绝了权力寻租的空间。</w:t>
      </w:r>
    </w:p>
    <w:p w:rsidR="00BE3614" w:rsidRDefault="00BE3614" w:rsidP="00BE3614">
      <w:pPr>
        <w:ind w:firstLineChars="200" w:firstLine="420"/>
      </w:pPr>
      <w:r>
        <w:rPr>
          <w:rFonts w:hint="eastAsia"/>
        </w:rPr>
        <w:t>该局党组书记、局长刘兴华坚持把党风廉政建设“第一责任”放在心上、扛在肩上、抓在手上，先后</w:t>
      </w:r>
      <w:r>
        <w:t>4</w:t>
      </w:r>
      <w:r>
        <w:t>次召开党组会议专题研究党风廉政建设工作，带头讲廉政党课，带头对单位分管领导和中层骨干开展廉政谈心谈话。党组成员认真履行党风廉政建设</w:t>
      </w:r>
      <w:r>
        <w:t>“</w:t>
      </w:r>
      <w:r>
        <w:t>一岗双责</w:t>
      </w:r>
      <w:r>
        <w:t>”</w:t>
      </w:r>
      <w:r>
        <w:t>，坚持党风廉政建设工作与分管业务工作一同推进，对发现的苗头性、倾向性问题，及时提醒批评教育。各科室、站所主动开展岗位廉政风险排查，把落实</w:t>
      </w:r>
      <w:r>
        <w:t>“</w:t>
      </w:r>
      <w:r>
        <w:t>两个责任</w:t>
      </w:r>
      <w:r>
        <w:t>”</w:t>
      </w:r>
      <w:r>
        <w:t>的压力传导到每个</w:t>
      </w:r>
      <w:r>
        <w:t>“</w:t>
      </w:r>
      <w:r>
        <w:t>神经末梢</w:t>
      </w:r>
      <w:r>
        <w:t>”</w:t>
      </w:r>
      <w:r>
        <w:t>。</w:t>
      </w:r>
    </w:p>
    <w:p w:rsidR="00BE3614" w:rsidRDefault="00BE3614" w:rsidP="00BE3614">
      <w:pPr>
        <w:ind w:firstLineChars="200" w:firstLine="420"/>
      </w:pPr>
      <w:r>
        <w:rPr>
          <w:rFonts w:hint="eastAsia"/>
        </w:rPr>
        <w:t>该局机关纪委制定下发了《干部作风七条禁令》，建立了作风交叉检查制度，不定期对各单位、科室、站所的公车使用、办公用房、三公经费支出等情况进行检查。今年共开展干部作风交叉检查</w:t>
      </w:r>
      <w:r>
        <w:t>2</w:t>
      </w:r>
      <w:r>
        <w:t>次，并就检查中发现的问题与各单位负责人现场交换意见，督促整改。</w:t>
      </w:r>
    </w:p>
    <w:p w:rsidR="00BE3614" w:rsidRDefault="00BE3614" w:rsidP="00BE3614">
      <w:pPr>
        <w:ind w:firstLineChars="200" w:firstLine="420"/>
      </w:pPr>
      <w:r>
        <w:rPr>
          <w:rFonts w:hint="eastAsia"/>
        </w:rPr>
        <w:t>紧盯关键领域</w:t>
      </w:r>
      <w:r>
        <w:t xml:space="preserve"> </w:t>
      </w:r>
      <w:r>
        <w:t>不断规范权力运行</w:t>
      </w:r>
    </w:p>
    <w:p w:rsidR="00BE3614" w:rsidRDefault="00BE3614" w:rsidP="00BE3614">
      <w:pPr>
        <w:ind w:firstLineChars="200" w:firstLine="420"/>
      </w:pPr>
      <w:r>
        <w:rPr>
          <w:rFonts w:hint="eastAsia"/>
        </w:rPr>
        <w:t>权力是需要监督的，没有监督的权力就会异化，绝对权力导致绝对腐败。在重点领域、关键环节，该局以党规党纪为“尺子”划出纪律“红线”。</w:t>
      </w:r>
    </w:p>
    <w:p w:rsidR="00BE3614" w:rsidRDefault="00BE3614" w:rsidP="00BE3614">
      <w:pPr>
        <w:ind w:firstLineChars="200" w:firstLine="420"/>
      </w:pPr>
      <w:r>
        <w:rPr>
          <w:rFonts w:hint="eastAsia"/>
        </w:rPr>
        <w:t>该局聚焦工程建设领域小微权利问题，落实廉洁执业双向承诺暨监督交底，召集开工条件审查合格工地的施工单位、监理单位所有持证人员、建设单位主要负责人签订廉洁执业承诺书、廉洁执业公示牌，公示监督人员姓名与电话，</w:t>
      </w:r>
      <w:r>
        <w:t>24</w:t>
      </w:r>
      <w:r>
        <w:t>小时投诉受理电话，全过程接受各方责任主体的监督。在每一个建设工程项目的基础、主体、装饰、竣工等阶段，对监督人员的廉洁执业情况进行定期回访，从源头上念好小微权力</w:t>
      </w:r>
      <w:r>
        <w:t>“</w:t>
      </w:r>
      <w:r>
        <w:t>紧箍咒</w:t>
      </w:r>
      <w:r>
        <w:t>”</w:t>
      </w:r>
      <w:r>
        <w:t>。</w:t>
      </w:r>
    </w:p>
    <w:p w:rsidR="00BE3614" w:rsidRDefault="00BE3614" w:rsidP="00BE3614">
      <w:pPr>
        <w:ind w:firstLineChars="200" w:firstLine="420"/>
      </w:pPr>
      <w:r>
        <w:rPr>
          <w:rFonts w:hint="eastAsia"/>
        </w:rPr>
        <w:t>紧盯招投标领域问题专项治理，重点整治了政府投资工程概算问题，出借挂靠资质、转包违法分包问题，规避招标问题，加强对工程建设项目招投标的监督管理，加大违法违规行为查处和惩戒力度，加大对深层次问题的综合治理力度。制定下发了《常德市房屋建筑和市政基础设施工程招标投标标前核查和标后稽查实施细则》，明确了对于依法招标的房屋和市政工程，作为依法受理招标投标活动监督的前置条件，必须开展标前核查工作，严禁先开工后招标。截至目前，已对常德市第一中医医院异地新建项目高低压配电工程等</w:t>
      </w:r>
      <w:r>
        <w:t>337</w:t>
      </w:r>
      <w:r>
        <w:t>个项目进行了标前核查，其中发现先开工后招标</w:t>
      </w:r>
      <w:r>
        <w:rPr>
          <w:rFonts w:hint="eastAsia"/>
        </w:rPr>
        <w:t>问题项目</w:t>
      </w:r>
      <w:r>
        <w:t>17</w:t>
      </w:r>
      <w:r>
        <w:t>个，均已移交执法部门处理。从统计数据发现，各项目先开工后招标的现象每年呈递减趋势。</w:t>
      </w:r>
    </w:p>
    <w:p w:rsidR="00BE3614" w:rsidRDefault="00BE3614" w:rsidP="00BE3614">
      <w:pPr>
        <w:ind w:firstLineChars="200" w:firstLine="420"/>
      </w:pPr>
      <w:r>
        <w:rPr>
          <w:rFonts w:hint="eastAsia"/>
        </w:rPr>
        <w:t>强化选人用人监督，严格按原则和程序选拔任用干部。该局机关纪委全程参加了</w:t>
      </w:r>
      <w:r>
        <w:t>31</w:t>
      </w:r>
      <w:r>
        <w:t>名干部选拔任用、交流使用的监督，参与监督了局系统</w:t>
      </w:r>
      <w:r>
        <w:t>8</w:t>
      </w:r>
      <w:r>
        <w:t>名人员的招录，确保了干部选拔运用的公开公平公正。</w:t>
      </w:r>
    </w:p>
    <w:p w:rsidR="00BE3614" w:rsidRDefault="00BE3614" w:rsidP="00BE3614">
      <w:pPr>
        <w:ind w:firstLineChars="200" w:firstLine="420"/>
      </w:pPr>
      <w:r>
        <w:rPr>
          <w:rFonts w:hint="eastAsia"/>
        </w:rPr>
        <w:t>紧盯警示教育</w:t>
      </w:r>
      <w:r>
        <w:t xml:space="preserve"> </w:t>
      </w:r>
      <w:r>
        <w:t>不断筑牢思想防线</w:t>
      </w:r>
    </w:p>
    <w:p w:rsidR="00BE3614" w:rsidRDefault="00BE3614" w:rsidP="00BE3614">
      <w:pPr>
        <w:ind w:firstLineChars="200" w:firstLine="420"/>
      </w:pPr>
      <w:r>
        <w:rPr>
          <w:rFonts w:hint="eastAsia"/>
        </w:rPr>
        <w:t>锻造一支作风过硬、清正廉洁的住建（人防）干部队伍，必须首先拧紧思想信念的“总开关”，不断筑牢拒腐防变的思想防线。</w:t>
      </w:r>
    </w:p>
    <w:p w:rsidR="00BE3614" w:rsidRDefault="00BE3614" w:rsidP="00BE3614">
      <w:pPr>
        <w:ind w:firstLineChars="200" w:firstLine="420"/>
      </w:pPr>
      <w:r>
        <w:rPr>
          <w:rFonts w:hint="eastAsia"/>
        </w:rPr>
        <w:t>日前，市住建人防系统各单位，组织党员干部集体观看警示教育片《迷航》，以警醒有力的话语、真实生动的案例为大家上了一堂生动的廉政教育课。</w:t>
      </w:r>
    </w:p>
    <w:p w:rsidR="00BE3614" w:rsidRDefault="00BE3614" w:rsidP="00BE3614">
      <w:pPr>
        <w:ind w:firstLineChars="200" w:firstLine="420"/>
      </w:pPr>
      <w:r>
        <w:rPr>
          <w:rFonts w:hint="eastAsia"/>
        </w:rPr>
        <w:t>该局机关纪委建立了节日廉政提醒制度，每个重要节假日前，向全体干部发送“廉洁过节微提醒”，严防节日腐败问题的发生。将每年的</w:t>
      </w:r>
      <w:r>
        <w:t>4</w:t>
      </w:r>
      <w:r>
        <w:t>月定位党风廉政教育月，组织机关各支部学习《中国共产党纪律处分条例》等党纪党规。</w:t>
      </w:r>
    </w:p>
    <w:p w:rsidR="00BE3614" w:rsidRDefault="00BE3614" w:rsidP="00BE3614">
      <w:pPr>
        <w:ind w:firstLineChars="200" w:firstLine="420"/>
      </w:pPr>
      <w:r>
        <w:rPr>
          <w:rFonts w:hint="eastAsia"/>
        </w:rPr>
        <w:t>该局特别注重对清廉单元的打造，要求局系统各单位打造清廉品牌。局属市住保中心着重开展“五个突出、五个过硬”活动，建设清廉住保；局属市桥管处推出廉政建设工作“三三行动”，即三个硬件建设：完善廉政教育室、廉政警示墙、“莲池”景观，三个软件建设：做好廉政台账、每月廉政打卡，每季廉政活动；局属市道管处启动廉政提醒及个人事项登记月报制度，全方位了解掌握干部廉洁情况。</w:t>
      </w:r>
    </w:p>
    <w:p w:rsidR="00BE3614" w:rsidRDefault="00BE3614" w:rsidP="00BE3614">
      <w:pPr>
        <w:ind w:firstLineChars="200" w:firstLine="420"/>
      </w:pPr>
      <w:r>
        <w:rPr>
          <w:rFonts w:hint="eastAsia"/>
        </w:rPr>
        <w:t>纪检监察组以市住建人防系统某单位内发生的私设“小金库”案为典型案例，在全系统开展了“以案促改”警示教育活动，教育党员干部从身边的典型案例中汲取教训，引以为戒，严于律己，守住底线，不越红线。</w:t>
      </w:r>
    </w:p>
    <w:p w:rsidR="00BE3614" w:rsidRDefault="00BE3614" w:rsidP="00BE3614">
      <w:pPr>
        <w:ind w:firstLineChars="200" w:firstLine="420"/>
        <w:jc w:val="right"/>
      </w:pPr>
      <w:r w:rsidRPr="005409A9">
        <w:rPr>
          <w:rFonts w:hint="eastAsia"/>
        </w:rPr>
        <w:t>清廉常德网</w:t>
      </w:r>
      <w:r w:rsidRPr="005409A9">
        <w:t>2021-11-25</w:t>
      </w:r>
    </w:p>
    <w:p w:rsidR="00BE3614" w:rsidRDefault="00BE3614" w:rsidP="00536217">
      <w:pPr>
        <w:sectPr w:rsidR="00BE3614" w:rsidSect="00536217">
          <w:type w:val="continuous"/>
          <w:pgSz w:w="11906" w:h="16838"/>
          <w:pgMar w:top="1644" w:right="1236" w:bottom="1418" w:left="1814" w:header="851" w:footer="907" w:gutter="0"/>
          <w:pgNumType w:start="1"/>
          <w:cols w:space="720"/>
          <w:docGrid w:type="lines" w:linePitch="341" w:charSpace="2373"/>
        </w:sectPr>
      </w:pPr>
    </w:p>
    <w:p w:rsidR="0061607C" w:rsidRDefault="0061607C"/>
    <w:sectPr w:rsidR="006160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3614"/>
    <w:rsid w:val="0061607C"/>
    <w:rsid w:val="00BE3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E36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E36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Win10NeT.COM</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2022-07-04T02:19:00Z</dcterms:created>
</cp:coreProperties>
</file>