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AD9" w:rsidRDefault="00C20AD9" w:rsidP="00C12110">
      <w:pPr>
        <w:pStyle w:val="1"/>
      </w:pPr>
      <w:r w:rsidRPr="00CB312E">
        <w:rPr>
          <w:rFonts w:hint="eastAsia"/>
        </w:rPr>
        <w:t>德州市人民防空建设工作纪实</w:t>
      </w:r>
    </w:p>
    <w:p w:rsidR="00C20AD9" w:rsidRDefault="00C20AD9" w:rsidP="00C20AD9">
      <w:pPr>
        <w:ind w:firstLineChars="200" w:firstLine="420"/>
      </w:pPr>
      <w:r>
        <w:rPr>
          <w:rFonts w:hint="eastAsia"/>
        </w:rPr>
        <w:t>今年以来，全市人防系统认真贯彻市委、市政府工作部署，全力开展重点工作攻坚突破行动，各项工作取得新成效。</w:t>
      </w:r>
    </w:p>
    <w:p w:rsidR="00C20AD9" w:rsidRDefault="00C20AD9" w:rsidP="00C20AD9">
      <w:pPr>
        <w:ind w:firstLineChars="200" w:firstLine="420"/>
      </w:pPr>
      <w:r>
        <w:rPr>
          <w:rFonts w:hint="eastAsia"/>
        </w:rPr>
        <w:t>落实重大战略攻坚突破取得新成效。坚持实施军民融合发展战略，编制完成全市人防建设“十四五”规划。坚持人民防空同经济社会发展和城市建设相协调，坚持人民防空融入军事斗争准备，坚持人民防空融入联合作战体系。</w:t>
      </w:r>
      <w:r>
        <w:t>5</w:t>
      </w:r>
      <w:r>
        <w:t>月</w:t>
      </w:r>
      <w:r>
        <w:t>31</w:t>
      </w:r>
      <w:r>
        <w:t>日至</w:t>
      </w:r>
      <w:r>
        <w:t>6</w:t>
      </w:r>
      <w:r>
        <w:t>月</w:t>
      </w:r>
      <w:r>
        <w:t>2</w:t>
      </w:r>
      <w:r>
        <w:t>日，组织参加全省人民防空演习演练科目规范试点观摩会和</w:t>
      </w:r>
      <w:r>
        <w:t>“</w:t>
      </w:r>
      <w:r>
        <w:t>金盾</w:t>
      </w:r>
      <w:r>
        <w:t>——2021</w:t>
      </w:r>
      <w:r>
        <w:t>甲</w:t>
      </w:r>
      <w:r>
        <w:t>”</w:t>
      </w:r>
      <w:r>
        <w:t>省会城市群人防机动指挥系统跨区域训练、实战演练。</w:t>
      </w:r>
    </w:p>
    <w:p w:rsidR="00C20AD9" w:rsidRDefault="00C20AD9" w:rsidP="00C20AD9">
      <w:pPr>
        <w:ind w:firstLineChars="200" w:firstLine="420"/>
      </w:pPr>
      <w:r>
        <w:rPr>
          <w:rFonts w:hint="eastAsia"/>
        </w:rPr>
        <w:t>防护体系建设攻坚突破取得新成效。《德州市人防工程规划（</w:t>
      </w:r>
      <w:r>
        <w:t>2021-2035</w:t>
      </w:r>
      <w:r>
        <w:t>）》初步编制完成。市人防系统扎实开展人防工程</w:t>
      </w:r>
      <w:r>
        <w:t>“</w:t>
      </w:r>
      <w:r>
        <w:t>质量监督深化服务年</w:t>
      </w:r>
      <w:r>
        <w:t>”</w:t>
      </w:r>
      <w:r>
        <w:t>活动，前移监督关口，主动靠前服务。严格验收标准，规范工作流程，确保工作质量。超额完成年度验收备案项目任务目标。</w:t>
      </w:r>
    </w:p>
    <w:p w:rsidR="00C20AD9" w:rsidRDefault="00C20AD9" w:rsidP="00C20AD9">
      <w:pPr>
        <w:ind w:firstLineChars="200" w:firstLine="420"/>
      </w:pPr>
      <w:r>
        <w:rPr>
          <w:rFonts w:hint="eastAsia"/>
        </w:rPr>
        <w:t>指挥通信体系建设攻坚突破取得新成效。</w:t>
      </w:r>
      <w:r>
        <w:t>3</w:t>
      </w:r>
      <w:r>
        <w:t>月</w:t>
      </w:r>
      <w:r>
        <w:t>22</w:t>
      </w:r>
      <w:r>
        <w:t>日至</w:t>
      </w:r>
      <w:r>
        <w:t>26</w:t>
      </w:r>
      <w:r>
        <w:t>日，市人防系统开展了为期</w:t>
      </w:r>
      <w:r>
        <w:t>5</w:t>
      </w:r>
      <w:r>
        <w:t>天的无线宽带集群业务训练及实战演练。每月常态化组织机动指挥车</w:t>
      </w:r>
      <w:r>
        <w:t>“</w:t>
      </w:r>
      <w:r>
        <w:t>动中通</w:t>
      </w:r>
      <w:r>
        <w:t>”</w:t>
      </w:r>
      <w:r>
        <w:t>系统的卫星通信及北斗通信训练、卫星主站与各小站通信训练、北斗导航通信系统联通训练。</w:t>
      </w:r>
      <w:r>
        <w:t>4</w:t>
      </w:r>
      <w:r>
        <w:t>月下旬和</w:t>
      </w:r>
      <w:r>
        <w:t>5</w:t>
      </w:r>
      <w:r>
        <w:t>月初机动通信操作人员及无人机操作人员先后两次赴淄博参加省会城市群协同演练预演。严格落实防空警报设施维护制度，县级人防基本指挥所建设稳步推进。</w:t>
      </w:r>
    </w:p>
    <w:p w:rsidR="00C20AD9" w:rsidRDefault="00C20AD9" w:rsidP="00C20AD9">
      <w:pPr>
        <w:ind w:firstLineChars="200" w:firstLine="420"/>
      </w:pPr>
      <w:r>
        <w:rPr>
          <w:rFonts w:hint="eastAsia"/>
        </w:rPr>
        <w:t>服务经济发展建设和服务民生攻坚突破取得新成效。充分发挥市中央空调及地源热泵产业链牵头部门作用，围绕产业强链、补链、延链，大力开展产业链招商。</w:t>
      </w:r>
      <w:r>
        <w:t>4</w:t>
      </w:r>
      <w:r>
        <w:t>月</w:t>
      </w:r>
      <w:r>
        <w:t>7</w:t>
      </w:r>
      <w:r>
        <w:t>日，市人防系统组织招商团队赴上海新国际博览中心，参加第三十二届国际制冷、空调、供暖、通风及食品冷冻加工展览会，并开展产业链招商，促成海尔集团海易普方中央空调生态产业园项目签约武城，总投资达</w:t>
      </w:r>
      <w:r>
        <w:t>20</w:t>
      </w:r>
      <w:r>
        <w:t>亿元，促成海亮铜业股份项目落户武城。组织我市格瑞德、同创等</w:t>
      </w:r>
      <w:r>
        <w:t>10</w:t>
      </w:r>
      <w:r>
        <w:t>余家企业参展，推介企业产品，加强对外合作。与中国制冷协会、中国制冷空调工业协会、合肥通用机电产品检测院达成合作意</w:t>
      </w:r>
      <w:r>
        <w:rPr>
          <w:rFonts w:hint="eastAsia"/>
        </w:rPr>
        <w:t>向。</w:t>
      </w:r>
    </w:p>
    <w:p w:rsidR="00C20AD9" w:rsidRDefault="00C20AD9" w:rsidP="00C20AD9">
      <w:pPr>
        <w:ind w:firstLineChars="200" w:firstLine="420"/>
      </w:pPr>
      <w:r>
        <w:rPr>
          <w:rFonts w:hint="eastAsia"/>
        </w:rPr>
        <w:t>服务城市更新攻坚突破取得新成效。压紧压实责任链条，调整安全生产工作领导小组，重新修订《安全生产领导小组工作规则》，采取联合督导、驻点监管、明察暗访、约谈曝光等方式，形成排查、整治、验收闭环管理。组建</w:t>
      </w:r>
      <w:r>
        <w:t>60</w:t>
      </w:r>
      <w:r>
        <w:t>人的专业维护管理队伍，举办人防工程维护管理及安全生产培训班。组织经营场所防灾应急疏散演练，开展</w:t>
      </w:r>
      <w:r>
        <w:t>“</w:t>
      </w:r>
      <w:r>
        <w:t>安全生产警示月</w:t>
      </w:r>
      <w:r>
        <w:t>”“</w:t>
      </w:r>
      <w:r>
        <w:t>安全生产月</w:t>
      </w:r>
      <w:r>
        <w:t>”</w:t>
      </w:r>
      <w:r>
        <w:t>活动，全面提升公众应急处置能力。</w:t>
      </w:r>
    </w:p>
    <w:p w:rsidR="00C20AD9" w:rsidRDefault="00C20AD9" w:rsidP="00C20AD9">
      <w:pPr>
        <w:ind w:firstLineChars="200" w:firstLine="420"/>
      </w:pPr>
      <w:r>
        <w:rPr>
          <w:rFonts w:hint="eastAsia"/>
        </w:rPr>
        <w:t>优化人防法治环境攻坚突破取得新成效。开展全员学法活动，法律法规学习列入党委理论中心组学习、人防大讲堂、党员活动日重要内容。充分利用“</w:t>
      </w:r>
      <w:r>
        <w:t>3·1</w:t>
      </w:r>
      <w:r>
        <w:t>国际民防日</w:t>
      </w:r>
      <w:r>
        <w:t>”“5·12</w:t>
      </w:r>
      <w:r>
        <w:t>防灾减灾日</w:t>
      </w:r>
      <w:r>
        <w:t>”“8·15</w:t>
      </w:r>
      <w:r>
        <w:t>防空警报试鸣日</w:t>
      </w:r>
      <w:r>
        <w:t>”</w:t>
      </w:r>
      <w:r>
        <w:t>开展普法宣传。联合德州日报社开展人防知识有奖竞答活动，</w:t>
      </w:r>
      <w:r>
        <w:t>34000</w:t>
      </w:r>
      <w:r>
        <w:t>余人参与。把落实行政执法责任制作为</w:t>
      </w:r>
      <w:r>
        <w:t>“</w:t>
      </w:r>
      <w:r>
        <w:t>刚性抓手</w:t>
      </w:r>
      <w:r>
        <w:t>”</w:t>
      </w:r>
      <w:r>
        <w:t>，推进服务型行政执法作为</w:t>
      </w:r>
      <w:r>
        <w:t>“</w:t>
      </w:r>
      <w:r>
        <w:t>柔性抓手</w:t>
      </w:r>
      <w:r>
        <w:t>”</w:t>
      </w:r>
      <w:r>
        <w:t>，让执法既有力度又有温度。规范执法程序，做到执证上岗、亮证执法、文明执法、调查取证、听取申辩、审查决定、文书送达等，全程接受社会监督。</w:t>
      </w:r>
    </w:p>
    <w:p w:rsidR="00C20AD9" w:rsidRDefault="00C20AD9" w:rsidP="00C20AD9">
      <w:pPr>
        <w:ind w:firstLineChars="200" w:firstLine="420"/>
      </w:pPr>
      <w:r>
        <w:rPr>
          <w:rFonts w:hint="eastAsia"/>
        </w:rPr>
        <w:t>创建模范机关攻坚突破取得新成效。坚持整治庸懒散、提振精气神，以“六型”人防机关创建为载体，全面打造“政治坚定、业务精湛、纪律严明、作风过硬、廉政高效”的人防队伍。积极参加全市创建全国文明城市行动，做好包片社区志愿服务、路口执勤劝导、应急避难场所维护管理等工作。投入资金对结对帮扶小区进行设施更新，有效改变小区面貌。组织了</w:t>
      </w:r>
      <w:r>
        <w:t>15</w:t>
      </w:r>
      <w:r>
        <w:t>期</w:t>
      </w:r>
      <w:r>
        <w:t>“</w:t>
      </w:r>
      <w:r>
        <w:t>德州人防大讲堂</w:t>
      </w:r>
      <w:r>
        <w:t>”</w:t>
      </w:r>
      <w:r>
        <w:t>，邀请专家学者授课。</w:t>
      </w:r>
      <w:r>
        <w:t>6</w:t>
      </w:r>
      <w:r>
        <w:t>月上旬，主要负责同志到市委党校授课，宣讲新时代人民防空工作。</w:t>
      </w:r>
    </w:p>
    <w:p w:rsidR="00C20AD9" w:rsidRDefault="00C20AD9" w:rsidP="00C20AD9">
      <w:pPr>
        <w:ind w:firstLineChars="200" w:firstLine="420"/>
      </w:pPr>
      <w:r>
        <w:rPr>
          <w:rFonts w:hint="eastAsia"/>
        </w:rPr>
        <w:t>强化党建引领攻坚突破取得新成效。市人防系统深入开展党史学习教育，组织</w:t>
      </w:r>
      <w:r>
        <w:t>13</w:t>
      </w:r>
      <w:r>
        <w:t>次理论中心组学习。结合</w:t>
      </w:r>
      <w:r>
        <w:t>“</w:t>
      </w:r>
      <w:r>
        <w:t>双报到</w:t>
      </w:r>
      <w:r>
        <w:t>”</w:t>
      </w:r>
      <w:r>
        <w:t>、文明城市创建，开展</w:t>
      </w:r>
      <w:r>
        <w:t>“</w:t>
      </w:r>
      <w:r>
        <w:t>我为群众办实事</w:t>
      </w:r>
      <w:r>
        <w:t>”</w:t>
      </w:r>
      <w:r>
        <w:t>活动，班子成员采取</w:t>
      </w:r>
      <w:r>
        <w:t>“</w:t>
      </w:r>
      <w:r>
        <w:t>四不两直</w:t>
      </w:r>
      <w:r>
        <w:t>”</w:t>
      </w:r>
      <w:r>
        <w:t>方式深入人防经营场所、建筑工地、防护设备生产企业，摸实情、解难题，确定了建设应急避难场所、上门质监服务等</w:t>
      </w:r>
      <w:r>
        <w:t>5</w:t>
      </w:r>
      <w:r>
        <w:t>件为民服务事项。积极组队参加全市建党</w:t>
      </w:r>
      <w:r>
        <w:t>100</w:t>
      </w:r>
      <w:r>
        <w:t>周年合唱比赛，自编自演《德州人防之歌》，提振精气神，展示良好形象。坚持落实</w:t>
      </w:r>
      <w:r>
        <w:t>“</w:t>
      </w:r>
      <w:r>
        <w:t>三会一课</w:t>
      </w:r>
      <w:r>
        <w:t>”</w:t>
      </w:r>
      <w:r>
        <w:t>制度，充分发挥党支部战斗堡垒和党员先锋模范作用，精心打造</w:t>
      </w:r>
      <w:r>
        <w:t>“</w:t>
      </w:r>
      <w:r>
        <w:t>铸盾护民、忠诚人防</w:t>
      </w:r>
      <w:r>
        <w:t>”</w:t>
      </w:r>
      <w:r>
        <w:t>机关党建品牌，市人防办机关党</w:t>
      </w:r>
      <w:r>
        <w:rPr>
          <w:rFonts w:hint="eastAsia"/>
        </w:rPr>
        <w:t>总支被评为市直机关“先进基层党组织”。落实全面从严治党主体责任，巩固人防系统腐败问题专项治理成果，廉政风险防控措施落实到位。</w:t>
      </w:r>
    </w:p>
    <w:p w:rsidR="00C20AD9" w:rsidRDefault="00C20AD9" w:rsidP="00C12110">
      <w:pPr>
        <w:jc w:val="right"/>
      </w:pPr>
      <w:r w:rsidRPr="00CB312E">
        <w:rPr>
          <w:rFonts w:hint="eastAsia"/>
        </w:rPr>
        <w:t>人民网</w:t>
      </w:r>
      <w:r>
        <w:rPr>
          <w:rFonts w:hint="eastAsia"/>
        </w:rPr>
        <w:t xml:space="preserve"> 2021-10-29</w:t>
      </w:r>
    </w:p>
    <w:p w:rsidR="00C20AD9" w:rsidRDefault="00C20AD9" w:rsidP="008C6169">
      <w:pPr>
        <w:sectPr w:rsidR="00C20AD9" w:rsidSect="008C6169">
          <w:type w:val="continuous"/>
          <w:pgSz w:w="11906" w:h="16838"/>
          <w:pgMar w:top="1644" w:right="1236" w:bottom="1418" w:left="1814" w:header="851" w:footer="907" w:gutter="0"/>
          <w:pgNumType w:start="1"/>
          <w:cols w:space="720"/>
          <w:docGrid w:type="lines" w:linePitch="341" w:charSpace="2373"/>
        </w:sectPr>
      </w:pPr>
    </w:p>
    <w:p w:rsidR="00BA6715" w:rsidRDefault="00BA6715"/>
    <w:sectPr w:rsidR="00BA67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AD9"/>
    <w:rsid w:val="00BA6715"/>
    <w:rsid w:val="00C20A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0A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0A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Words>
  <Characters>1517</Characters>
  <Application>Microsoft Office Word</Application>
  <DocSecurity>0</DocSecurity>
  <Lines>12</Lines>
  <Paragraphs>3</Paragraphs>
  <ScaleCrop>false</ScaleCrop>
  <Company>Microsoft</Company>
  <LinksUpToDate>false</LinksUpToDate>
  <CharactersWithSpaces>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2022-07-10T08:53:00Z</dcterms:created>
</cp:coreProperties>
</file>