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FA" w:rsidRDefault="008E00FA" w:rsidP="009E360B">
      <w:pPr>
        <w:pStyle w:val="1"/>
        <w:spacing w:line="245" w:lineRule="auto"/>
        <w:rPr>
          <w:rFonts w:hint="eastAsia"/>
        </w:rPr>
      </w:pPr>
      <w:r w:rsidRPr="001C755F">
        <w:rPr>
          <w:rFonts w:hint="eastAsia"/>
        </w:rPr>
        <w:t>甘肃</w:t>
      </w:r>
      <w:r>
        <w:rPr>
          <w:rFonts w:hint="eastAsia"/>
        </w:rPr>
        <w:t>：</w:t>
      </w:r>
      <w:r w:rsidRPr="001C755F">
        <w:rPr>
          <w:rFonts w:hint="eastAsia"/>
        </w:rPr>
        <w:t>找准差距</w:t>
      </w:r>
      <w:r w:rsidRPr="001C755F">
        <w:t xml:space="preserve"> 补齐短板 加快推进人防事业高质量发展</w:t>
      </w:r>
    </w:p>
    <w:p w:rsidR="008E00FA" w:rsidRDefault="008E00FA" w:rsidP="008E00FA">
      <w:pPr>
        <w:spacing w:line="245" w:lineRule="auto"/>
        <w:ind w:firstLineChars="200" w:firstLine="420"/>
        <w:rPr>
          <w:rFonts w:hint="eastAsia"/>
        </w:rPr>
      </w:pPr>
      <w:r w:rsidRPr="001C755F">
        <w:rPr>
          <w:rFonts w:hint="eastAsia"/>
        </w:rPr>
        <w:t>——省人防办党组研究确定年度</w:t>
      </w:r>
      <w:r w:rsidRPr="001C755F">
        <w:t>16</w:t>
      </w:r>
      <w:r w:rsidRPr="001C755F">
        <w:t>项重点工作任务</w:t>
      </w:r>
    </w:p>
    <w:p w:rsidR="008E00FA" w:rsidRDefault="008E00FA" w:rsidP="008E00FA">
      <w:pPr>
        <w:spacing w:line="245" w:lineRule="auto"/>
        <w:ind w:firstLineChars="200" w:firstLine="420"/>
      </w:pPr>
      <w:r>
        <w:t>2020</w:t>
      </w:r>
      <w:r>
        <w:t>年伊始，面对突如其来的新冠肺炎疫情，省人民防空办公室党组认真贯彻习近平总书记关于疫情防控工作重要讲话和指示批示精神，严格落实中央和省委战</w:t>
      </w:r>
      <w:r>
        <w:t>“</w:t>
      </w:r>
      <w:r>
        <w:t>疫</w:t>
      </w:r>
      <w:r>
        <w:t>”</w:t>
      </w:r>
      <w:r>
        <w:t>生产两手抓的决策部署，坚持</w:t>
      </w:r>
      <w:r>
        <w:t>“</w:t>
      </w:r>
      <w:r>
        <w:t>政治引领、巩固规范、转型升级、高质量发展</w:t>
      </w:r>
      <w:r>
        <w:t>”</w:t>
      </w:r>
      <w:r>
        <w:t>的工作思路，精心谋划，统筹安排，突出重点，担当作为，制定了</w:t>
      </w:r>
      <w:r>
        <w:t>2020</w:t>
      </w:r>
      <w:r>
        <w:t>年度</w:t>
      </w:r>
      <w:r>
        <w:t>16</w:t>
      </w:r>
      <w:r>
        <w:t>项重点工作任务，强力推进全省人防事业实现更好质量、更高效益、更可持续的发展。</w:t>
      </w:r>
    </w:p>
    <w:p w:rsidR="008E00FA" w:rsidRDefault="008E00FA" w:rsidP="008E00FA">
      <w:pPr>
        <w:spacing w:line="245" w:lineRule="auto"/>
        <w:ind w:firstLineChars="200" w:firstLine="420"/>
      </w:pPr>
      <w:r>
        <w:rPr>
          <w:rFonts w:hint="eastAsia"/>
        </w:rPr>
        <w:t>一、提高政治站位，强化政治引领</w:t>
      </w:r>
    </w:p>
    <w:p w:rsidR="008E00FA" w:rsidRDefault="008E00FA" w:rsidP="008E00FA">
      <w:pPr>
        <w:spacing w:line="245" w:lineRule="auto"/>
        <w:ind w:firstLineChars="200" w:firstLine="420"/>
      </w:pPr>
      <w:r>
        <w:rPr>
          <w:rFonts w:hint="eastAsia"/>
        </w:rPr>
        <w:t>牢牢把握党对人民防空工作的领导，把政治引领作为人民防空发展的关键。加强政治理论学习，深入学习习近平新时代中国特色社会主义思想、习近平总书记视察甘肃重要讲话和指示精神，全面贯彻习近平总书记关于人民防空重要论述、党的十九大、十九届二中、三中、四中全会和第七次全国人民防空会议精神。理论学习坚持“五个突出”，即：突出思想政治强化学习，突出党规党纪重点学习，突出日常教育经常学习，突出创新模式提升学习，突出联系实际深化学习，不断增强“四个意识”、坚定“四个自信”、做到“两个维护”。一是全面从严治党，抓好党风廉政建设。逐级签订《</w:t>
      </w:r>
      <w:r>
        <w:t>2020</w:t>
      </w:r>
      <w:r>
        <w:t>年全面从严治党责任书》和《意识形态工作责任书》，抓好党支部建设标准化，每半年对支部书记落实全面从严治党主体责任和</w:t>
      </w:r>
      <w:r>
        <w:t>“</w:t>
      </w:r>
      <w:r>
        <w:t>一岗双责</w:t>
      </w:r>
      <w:r>
        <w:t>”</w:t>
      </w:r>
      <w:r>
        <w:t>情况进行监督检查。继续深入开展人防领域突出问题专项治理，健全完善惩防体系，充分发挥监督执纪问责作用。二是坚决打赢脱贫攻坚战。严格落实省委脱贫攻坚工作部署，充分发挥帮扶组长单位作用，巩固扩大脱贫攻坚帮扶成果，落实</w:t>
      </w:r>
      <w:r>
        <w:t>“</w:t>
      </w:r>
      <w:r>
        <w:t>四个不摘</w:t>
      </w:r>
      <w:r>
        <w:t>”</w:t>
      </w:r>
      <w:r>
        <w:t>要求，保持政策支持不减，攻坚力度不降，推动产业帮扶取得实效，全面完成脱贫攻坚工作任务。</w:t>
      </w:r>
    </w:p>
    <w:p w:rsidR="008E00FA" w:rsidRDefault="008E00FA" w:rsidP="008E00FA">
      <w:pPr>
        <w:spacing w:line="245" w:lineRule="auto"/>
        <w:ind w:firstLineChars="200" w:firstLine="420"/>
      </w:pPr>
      <w:r>
        <w:rPr>
          <w:rFonts w:hint="eastAsia"/>
        </w:rPr>
        <w:t>二、聚焦巡视整改，着力巩固规范</w:t>
      </w:r>
    </w:p>
    <w:p w:rsidR="008E00FA" w:rsidRDefault="008E00FA" w:rsidP="008E00FA">
      <w:pPr>
        <w:spacing w:line="245" w:lineRule="auto"/>
        <w:ind w:firstLineChars="200" w:firstLine="420"/>
      </w:pPr>
      <w:r>
        <w:rPr>
          <w:rFonts w:hint="eastAsia"/>
        </w:rPr>
        <w:t>坚持直面问题、破题指向的原则，以整改落实、促进工作为出发点，举一反三，标本兼治，持续发力，久久为功，真正做到整改一个问题、解决一类问题、形成一套制度、巩固一批成果。认真制定《甘肃省人防办党组关于省委第三巡视组反馈意见的整改落实方案》，成立巡视反馈意见整改工作领导小组和督查小组，建立台账，挂账销号。健全抓落实机制，实行重点工作“周调度、月协调、季督查”，强化管理，转变作风，坚决杜绝不务实、不担当、不作为和形式主义、官僚主义现象的发生。一是做好主题教育后半篇文章。大力弘扬理论联系实际的优良学风，组织开展主题教育问题整改“回头看”，聚焦信息化条件下防空袭斗争战斗力提升，扎实推进基于信息系统的人防综合防护能力建设，不断激发科技兴业、科技铸盾强防的强大活力。二是加强机关全面建设。按照“政治坚定、业务精湛、纪律严明、作风过硬、廉政高效”的人防机关“准军事化”建设标准和要求，积极开展“准军事化”交流活动，以党建为引领，围绕抓好党支部建设标准化，开展创建省级文明单位，不断为全省人防事业改革发展注入强大动力。</w:t>
      </w:r>
    </w:p>
    <w:p w:rsidR="008E00FA" w:rsidRDefault="008E00FA" w:rsidP="008E00FA">
      <w:pPr>
        <w:spacing w:line="245" w:lineRule="auto"/>
        <w:ind w:firstLineChars="200" w:firstLine="420"/>
      </w:pPr>
      <w:r>
        <w:rPr>
          <w:rFonts w:hint="eastAsia"/>
        </w:rPr>
        <w:t>三、对标规划任务，加快转型升级</w:t>
      </w:r>
    </w:p>
    <w:p w:rsidR="008E00FA" w:rsidRDefault="008E00FA" w:rsidP="008E00FA">
      <w:pPr>
        <w:spacing w:line="245" w:lineRule="auto"/>
        <w:ind w:firstLineChars="200" w:firstLine="420"/>
      </w:pPr>
      <w:r>
        <w:rPr>
          <w:rFonts w:hint="eastAsia"/>
        </w:rPr>
        <w:t>一是抓好“十三五”规划落实和“十四五”规划制定。认真对照“十三五”规划目标任务，查找存在差距，提出改进措施，加强沟通协调，全力以赴抓好任务落实。结合省情实际，深入调研论证，科学编制全省人防建设“十四五”规划。二是做好人防应战应急准备。大力推进人防指挥场所建设，形成地上地下、统一高效的组织指挥体系。三是科学编制人民防空方案。按照国家人防办关于人民防空方案编制的标准和要求，以省政府省军区名义下发《关于修订人民防空方案的通知》，确保人民防空方案切实可行、内容全面，为指挥人民防空行动提供可靠依据。四是提升人防工程质量。严格落实工程项目质量法人终身责任制，规范人防设计、监理、检测、防护设备、竣工验收等工作，对全省人防工程进行排查，摸清质量底数，建立人防工程管理信息数据库，举办人防工程质量监督培训班，强化事中事后监管。五是加强人防信息化建设。严格按照国家人防法规标准，制定人防警报器管理使用制度，开展短波电台升级换代，有效解决省市县三级人防通信系统联网。六是加强人防训练演练。按照《人民防空训练与考核大纲》，开展人防组织指挥训练演练和培训，形成省市县三级指挥所实战演训框架，高质量完成人防实操演练，确保训练的内容、人员、时间、方法“四落实”。七是抓好人防自建项目。认真贯彻落实省委书记林铎对省人防办巡视工作的批示精神和省委省政府关于加快投资项目建设的有关要求，成立人防自建项目攻坚小组，分管领导牵头，拓宽抓项目思路，积极开展前期工作，层层落实责任，着力加快集人防训练、疏散和宣教为一体的综合基地建设。</w:t>
      </w:r>
    </w:p>
    <w:p w:rsidR="008E00FA" w:rsidRDefault="008E00FA" w:rsidP="008E00FA">
      <w:pPr>
        <w:spacing w:line="245" w:lineRule="auto"/>
        <w:ind w:firstLineChars="200" w:firstLine="420"/>
      </w:pPr>
      <w:r>
        <w:rPr>
          <w:rFonts w:hint="eastAsia"/>
        </w:rPr>
        <w:t>四、建设法治人防，推进高质量发展</w:t>
      </w:r>
    </w:p>
    <w:p w:rsidR="008E00FA" w:rsidRDefault="008E00FA" w:rsidP="008E00FA">
      <w:pPr>
        <w:spacing w:line="245" w:lineRule="auto"/>
        <w:ind w:firstLineChars="200" w:firstLine="420"/>
      </w:pPr>
      <w:r>
        <w:rPr>
          <w:rFonts w:hint="eastAsia"/>
        </w:rPr>
        <w:t>认真履行人防部门依法治国、依法行政责任，强化制度建设，规范权力运行，深化“放管服”改革，加强事中事后监管，做到守土有责、守土负责、守土尽责。一是坚持人防依法行政。推动“双随机、一公开”监管常态化、制度化、规范化，组织开展人防专项巡察、专项检查等执法活动，全面落实行政执法三项制度，着力改善人防建设法治环境。二是完善人防法规政策。依据国家有关法律法规和新修订的《中华人民共和国人民防空法》，认真梳理人防政策法规和规范性文件，重点抓好《关于进一步加强人防工程建设和管理的规定》《甘肃省防空地下室易地建设费收费实施办法》《防空地下室易地建设费征收使用管理办法》等规范性文件的修订完，重新编印《人民防空法规政策汇编》。三是加强易地建设费管理。及时掌握防空地下室易地建设费收取情况，盘活存量资金，提高资金使用率。严格落实人防“结建”政策，做到“应建尽建，应收尽收”。四是开展人民防空创立</w:t>
      </w:r>
      <w:r>
        <w:t>70</w:t>
      </w:r>
      <w:r>
        <w:t>周年系列宣传活动。结合防灾减灾日、国防教育日、警报试鸣日、国家宪法日等开展系列宣传活动，创新方式方法，增强宣传实效，不断提高全民的国防观念和人防意识，努力营造法治人防的浓厚氛围。五是加强人防干部队伍建设。按照党管干部原则，拓宽干部教育培训渠</w:t>
      </w:r>
      <w:r>
        <w:rPr>
          <w:rFonts w:hint="eastAsia"/>
        </w:rPr>
        <w:t>道，举办全省人防建设高质量发展培训班。利用社会智力资源，广开门路，吸引优秀人才参与人防建设，不断培养造就高素质的人防干部队伍。</w:t>
      </w:r>
    </w:p>
    <w:p w:rsidR="008E00FA" w:rsidRDefault="008E00FA" w:rsidP="008E00FA">
      <w:pPr>
        <w:spacing w:line="245" w:lineRule="auto"/>
        <w:ind w:firstLineChars="200" w:firstLine="420"/>
      </w:pPr>
      <w:r>
        <w:rPr>
          <w:rFonts w:hint="eastAsia"/>
        </w:rPr>
        <w:t>蓝图已绘就，奋进正当时。在习近平新时代中国特色社会主义思想的正确指引下，在省委、省政府、省军区的坚强领导下，在省人防办领导班子的团结带领下，全省人防系统广大干部职工开拓进取、担当作为，积极推进人防事业高质量发展，不断为加快建设幸福美好新甘肃、努力开创富民兴陇新局面做出新的贡献。</w:t>
      </w:r>
    </w:p>
    <w:p w:rsidR="008E00FA" w:rsidRDefault="008E00FA" w:rsidP="008E00FA">
      <w:pPr>
        <w:spacing w:line="245" w:lineRule="auto"/>
        <w:ind w:firstLineChars="200" w:firstLine="420"/>
        <w:rPr>
          <w:rFonts w:hint="eastAsia"/>
        </w:rPr>
      </w:pPr>
      <w:r>
        <w:rPr>
          <w:rFonts w:hint="eastAsia"/>
        </w:rPr>
        <w:t>（省人防办法规宣传处</w:t>
      </w:r>
      <w:r>
        <w:t xml:space="preserve"> </w:t>
      </w:r>
      <w:r>
        <w:t>史永康）</w:t>
      </w:r>
    </w:p>
    <w:p w:rsidR="008E00FA" w:rsidRDefault="008E00FA" w:rsidP="008E00FA">
      <w:pPr>
        <w:spacing w:line="245" w:lineRule="auto"/>
        <w:ind w:firstLineChars="200" w:firstLine="420"/>
        <w:jc w:val="right"/>
        <w:rPr>
          <w:rFonts w:hint="eastAsia"/>
        </w:rPr>
      </w:pPr>
      <w:r w:rsidRPr="001C755F">
        <w:rPr>
          <w:rFonts w:hint="eastAsia"/>
        </w:rPr>
        <w:t>甘肃省人民防空办公室</w:t>
      </w:r>
      <w:smartTag w:uri="urn:schemas-microsoft-com:office:smarttags" w:element="chsdate">
        <w:smartTagPr>
          <w:attr w:name="IsROCDate" w:val="False"/>
          <w:attr w:name="IsLunarDate" w:val="False"/>
          <w:attr w:name="Day" w:val="14"/>
          <w:attr w:name="Month" w:val="4"/>
          <w:attr w:name="Year" w:val="2020"/>
        </w:smartTagPr>
        <w:r>
          <w:rPr>
            <w:rFonts w:hint="eastAsia"/>
          </w:rPr>
          <w:t>2020-4-14</w:t>
        </w:r>
      </w:smartTag>
    </w:p>
    <w:p w:rsidR="008E00FA" w:rsidRDefault="008E00FA" w:rsidP="009061EE">
      <w:pPr>
        <w:sectPr w:rsidR="008E00FA" w:rsidSect="009061EE">
          <w:type w:val="continuous"/>
          <w:pgSz w:w="11906" w:h="16838" w:code="9"/>
          <w:pgMar w:top="1644" w:right="1236" w:bottom="1418" w:left="1814" w:header="851" w:footer="907" w:gutter="0"/>
          <w:pgNumType w:start="1"/>
          <w:cols w:space="425"/>
          <w:docGrid w:type="lines" w:linePitch="341" w:charSpace="2373"/>
        </w:sectPr>
      </w:pPr>
    </w:p>
    <w:p w:rsidR="00505753" w:rsidRDefault="00505753"/>
    <w:sectPr w:rsidR="005057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00FA"/>
    <w:rsid w:val="00505753"/>
    <w:rsid w:val="008E0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E00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00FA"/>
    <w:rPr>
      <w:rFonts w:ascii="黑体" w:eastAsia="黑体" w:hAnsi="宋体" w:cs="Times New Roman"/>
      <w:b/>
      <w:kern w:val="36"/>
      <w:sz w:val="32"/>
      <w:szCs w:val="32"/>
    </w:rPr>
  </w:style>
  <w:style w:type="paragraph" w:customStyle="1" w:styleId="Char2CharCharChar">
    <w:name w:val="Char2 Char Char Char"/>
    <w:basedOn w:val="a"/>
    <w:autoRedefine/>
    <w:rsid w:val="008E00F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2245</Characters>
  <Application>Microsoft Office Word</Application>
  <DocSecurity>0</DocSecurity>
  <Lines>18</Lines>
  <Paragraphs>5</Paragraphs>
  <ScaleCrop>false</ScaleCrop>
  <Company>Microsoft</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2022-07-10T06:40:00Z</dcterms:created>
</cp:coreProperties>
</file>