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5184" w:rsidRDefault="000C5184" w:rsidP="00352390">
      <w:pPr>
        <w:pStyle w:val="1"/>
        <w:spacing w:line="247" w:lineRule="auto"/>
        <w:rPr>
          <w:rFonts w:hint="eastAsia"/>
        </w:rPr>
      </w:pPr>
      <w:r w:rsidRPr="002C5131">
        <w:rPr>
          <w:rFonts w:hint="eastAsia"/>
        </w:rPr>
        <w:t>青岛市人民防空警报通信系统建设管理办法</w:t>
      </w:r>
    </w:p>
    <w:p w:rsidR="000C5184" w:rsidRDefault="000C5184" w:rsidP="000C5184">
      <w:pPr>
        <w:spacing w:line="247" w:lineRule="auto"/>
        <w:ind w:firstLineChars="200" w:firstLine="420"/>
      </w:pPr>
      <w:r>
        <w:rPr>
          <w:rFonts w:hint="eastAsia"/>
        </w:rPr>
        <w:t>第一章　总则</w:t>
      </w:r>
    </w:p>
    <w:p w:rsidR="000C5184" w:rsidRDefault="000C5184" w:rsidP="000C5184">
      <w:pPr>
        <w:spacing w:line="247" w:lineRule="auto"/>
        <w:ind w:firstLineChars="200" w:firstLine="420"/>
      </w:pPr>
      <w:r>
        <w:rPr>
          <w:rFonts w:hint="eastAsia"/>
        </w:rPr>
        <w:t>第一条　为加强我市人民防空警报通信系统建设管理，提高防空防灾预警报知能力，保护人民群众生命财产安全，依据《中华人民共和国人民防空法》等相关规定，结合实际，制定本办法。</w:t>
      </w:r>
    </w:p>
    <w:p w:rsidR="000C5184" w:rsidRDefault="000C5184" w:rsidP="000C5184">
      <w:pPr>
        <w:spacing w:line="247" w:lineRule="auto"/>
        <w:ind w:firstLineChars="200" w:firstLine="420"/>
      </w:pPr>
      <w:r>
        <w:rPr>
          <w:rFonts w:hint="eastAsia"/>
        </w:rPr>
        <w:t>第二条　本办法适用于我市人民防空警报通信系统规划建设、维护管理以及警报信号的传递、发放和警报信息的安全保密管理等。</w:t>
      </w:r>
    </w:p>
    <w:p w:rsidR="000C5184" w:rsidRDefault="000C5184" w:rsidP="000C5184">
      <w:pPr>
        <w:spacing w:line="247" w:lineRule="auto"/>
        <w:ind w:firstLineChars="200" w:firstLine="420"/>
      </w:pPr>
      <w:r>
        <w:rPr>
          <w:rFonts w:hint="eastAsia"/>
        </w:rPr>
        <w:t>第三条　本办法所称人民防空警报通信（以下简称“人防警报”）系统包括警报控制系统、专用通信线路、警报终端、警报电源、设备用房和相关建筑物、场地、车辆，以及其他单位保障人防警报系统的设备设施。</w:t>
      </w:r>
    </w:p>
    <w:p w:rsidR="000C5184" w:rsidRDefault="000C5184" w:rsidP="000C5184">
      <w:pPr>
        <w:spacing w:line="247" w:lineRule="auto"/>
        <w:ind w:firstLineChars="200" w:firstLine="420"/>
      </w:pPr>
      <w:r>
        <w:rPr>
          <w:rFonts w:hint="eastAsia"/>
        </w:rPr>
        <w:t>第二章　职责任务</w:t>
      </w:r>
    </w:p>
    <w:p w:rsidR="000C5184" w:rsidRDefault="000C5184" w:rsidP="000C5184">
      <w:pPr>
        <w:spacing w:line="247" w:lineRule="auto"/>
        <w:ind w:firstLineChars="200" w:firstLine="420"/>
      </w:pPr>
      <w:r>
        <w:rPr>
          <w:rFonts w:hint="eastAsia"/>
        </w:rPr>
        <w:t>第四条　市人防主管部门承担下列职责：</w:t>
      </w:r>
    </w:p>
    <w:p w:rsidR="000C5184" w:rsidRDefault="000C5184" w:rsidP="000C5184">
      <w:pPr>
        <w:spacing w:line="247" w:lineRule="auto"/>
        <w:ind w:firstLineChars="200" w:firstLine="420"/>
      </w:pPr>
      <w:r>
        <w:rPr>
          <w:rFonts w:hint="eastAsia"/>
        </w:rPr>
        <w:t>（一）负责全市人防警报系统建设规划，制作人防警报系统部署图，编制年度建设计划方案并组织指导实施；</w:t>
      </w:r>
    </w:p>
    <w:p w:rsidR="000C5184" w:rsidRDefault="000C5184" w:rsidP="000C5184">
      <w:pPr>
        <w:spacing w:line="247" w:lineRule="auto"/>
        <w:ind w:firstLineChars="200" w:firstLine="420"/>
      </w:pPr>
      <w:r>
        <w:rPr>
          <w:rFonts w:hint="eastAsia"/>
        </w:rPr>
        <w:t>（二）负责市级人防警报系统的建设、维护管理和安全生产工作；</w:t>
      </w:r>
    </w:p>
    <w:p w:rsidR="000C5184" w:rsidRDefault="000C5184" w:rsidP="000C5184">
      <w:pPr>
        <w:spacing w:line="247" w:lineRule="auto"/>
        <w:ind w:firstLineChars="200" w:firstLine="420"/>
      </w:pPr>
      <w:r>
        <w:rPr>
          <w:rFonts w:hint="eastAsia"/>
        </w:rPr>
        <w:t>（三）负责全市人防警报系统技术革新、升级改造工作，依据上级指令或战术技术要求，编制升级改造方案（计划）并组织指导实施；</w:t>
      </w:r>
    </w:p>
    <w:p w:rsidR="000C5184" w:rsidRDefault="000C5184" w:rsidP="000C5184">
      <w:pPr>
        <w:spacing w:line="247" w:lineRule="auto"/>
        <w:ind w:firstLineChars="200" w:firstLine="420"/>
      </w:pPr>
      <w:r>
        <w:rPr>
          <w:rFonts w:hint="eastAsia"/>
        </w:rPr>
        <w:t>（四）负责全市人防警报岗位人员业务学习培训工作，每年安排专项培训、操作演练不少于</w:t>
      </w:r>
      <w:r>
        <w:t>14</w:t>
      </w:r>
      <w:r>
        <w:t>个小时；</w:t>
      </w:r>
    </w:p>
    <w:p w:rsidR="000C5184" w:rsidRDefault="000C5184" w:rsidP="000C5184">
      <w:pPr>
        <w:spacing w:line="247" w:lineRule="auto"/>
        <w:ind w:firstLineChars="200" w:firstLine="420"/>
      </w:pPr>
      <w:r>
        <w:rPr>
          <w:rFonts w:hint="eastAsia"/>
        </w:rPr>
        <w:t>（五）负责组织全市人防警报试鸣，监督指导各区（市）开展警报试鸣；</w:t>
      </w:r>
    </w:p>
    <w:p w:rsidR="000C5184" w:rsidRDefault="000C5184" w:rsidP="000C5184">
      <w:pPr>
        <w:spacing w:line="247" w:lineRule="auto"/>
        <w:ind w:firstLineChars="200" w:firstLine="420"/>
      </w:pPr>
      <w:r>
        <w:rPr>
          <w:rFonts w:hint="eastAsia"/>
        </w:rPr>
        <w:t>（六）负责市级人防警报信号的传递、发放和警报信息的安全、保密工作，监督指导各区（市）警报信息的安全、保密工作；</w:t>
      </w:r>
    </w:p>
    <w:p w:rsidR="000C5184" w:rsidRDefault="000C5184" w:rsidP="000C5184">
      <w:pPr>
        <w:spacing w:line="247" w:lineRule="auto"/>
        <w:ind w:firstLineChars="200" w:firstLine="420"/>
      </w:pPr>
      <w:r>
        <w:rPr>
          <w:rFonts w:hint="eastAsia"/>
        </w:rPr>
        <w:t>（七）对占用人民防空专用频率、混同防空警报音响信号，擅自损坏、拆除、迁移人防警报系统设备设施（以下简称“警报设施”），阻挠安装警报设施等行为，依法进行调查处理。</w:t>
      </w:r>
    </w:p>
    <w:p w:rsidR="000C5184" w:rsidRDefault="000C5184" w:rsidP="000C5184">
      <w:pPr>
        <w:spacing w:line="247" w:lineRule="auto"/>
        <w:ind w:firstLineChars="200" w:firstLine="420"/>
      </w:pPr>
      <w:r>
        <w:rPr>
          <w:rFonts w:hint="eastAsia"/>
        </w:rPr>
        <w:t>第五条　区（市）人防主管部门承担下列职责：</w:t>
      </w:r>
    </w:p>
    <w:p w:rsidR="000C5184" w:rsidRDefault="000C5184" w:rsidP="000C5184">
      <w:pPr>
        <w:spacing w:line="247" w:lineRule="auto"/>
        <w:ind w:firstLineChars="200" w:firstLine="420"/>
      </w:pPr>
      <w:r>
        <w:rPr>
          <w:rFonts w:hint="eastAsia"/>
        </w:rPr>
        <w:t>（一）负责本行政区域人防警报系统建设规划，制作本行政区域人防警报系统部署图，编制年度建设计划并组织实施；</w:t>
      </w:r>
    </w:p>
    <w:p w:rsidR="000C5184" w:rsidRDefault="000C5184" w:rsidP="000C5184">
      <w:pPr>
        <w:spacing w:line="247" w:lineRule="auto"/>
        <w:ind w:firstLineChars="200" w:firstLine="420"/>
      </w:pPr>
      <w:r>
        <w:rPr>
          <w:rFonts w:hint="eastAsia"/>
        </w:rPr>
        <w:t>（二）负责本级人防警报系统的建设、维护管理和安全生产工作；</w:t>
      </w:r>
    </w:p>
    <w:p w:rsidR="000C5184" w:rsidRDefault="000C5184" w:rsidP="000C5184">
      <w:pPr>
        <w:spacing w:line="247" w:lineRule="auto"/>
        <w:ind w:firstLineChars="200" w:firstLine="420"/>
      </w:pPr>
      <w:r>
        <w:rPr>
          <w:rFonts w:hint="eastAsia"/>
        </w:rPr>
        <w:t>（三）负责本级人防警报系统升级改造工作，确保与市级人防警报系统相匹配；</w:t>
      </w:r>
    </w:p>
    <w:p w:rsidR="000C5184" w:rsidRDefault="000C5184" w:rsidP="000C5184">
      <w:pPr>
        <w:spacing w:line="247" w:lineRule="auto"/>
        <w:ind w:firstLineChars="200" w:firstLine="420"/>
      </w:pPr>
      <w:r>
        <w:rPr>
          <w:rFonts w:hint="eastAsia"/>
        </w:rPr>
        <w:t>（四）负责组织本级人防警报岗位人员业务学习培训工作；</w:t>
      </w:r>
    </w:p>
    <w:p w:rsidR="000C5184" w:rsidRDefault="000C5184" w:rsidP="000C5184">
      <w:pPr>
        <w:spacing w:line="247" w:lineRule="auto"/>
        <w:ind w:firstLineChars="200" w:firstLine="420"/>
      </w:pPr>
      <w:r>
        <w:rPr>
          <w:rFonts w:hint="eastAsia"/>
        </w:rPr>
        <w:t>（五）负责组织本行政区域人防警报试鸣；</w:t>
      </w:r>
    </w:p>
    <w:p w:rsidR="000C5184" w:rsidRDefault="000C5184" w:rsidP="000C5184">
      <w:pPr>
        <w:spacing w:line="247" w:lineRule="auto"/>
        <w:ind w:firstLineChars="200" w:firstLine="420"/>
      </w:pPr>
      <w:r>
        <w:rPr>
          <w:rFonts w:hint="eastAsia"/>
        </w:rPr>
        <w:t>（六）负责本级人防警报信号的传递、发放和警报信息的安全保密工作；</w:t>
      </w:r>
    </w:p>
    <w:p w:rsidR="000C5184" w:rsidRDefault="000C5184" w:rsidP="000C5184">
      <w:pPr>
        <w:spacing w:line="247" w:lineRule="auto"/>
        <w:ind w:firstLineChars="200" w:firstLine="420"/>
      </w:pPr>
      <w:r>
        <w:rPr>
          <w:rFonts w:hint="eastAsia"/>
        </w:rPr>
        <w:t>（七）会同镇政府（街道办事处）和警报设施设点单位，做好警报设施的选点、安装、迁移、拆除和日常维护管理等相关工作；</w:t>
      </w:r>
    </w:p>
    <w:p w:rsidR="000C5184" w:rsidRDefault="000C5184" w:rsidP="000C5184">
      <w:pPr>
        <w:spacing w:line="247" w:lineRule="auto"/>
        <w:ind w:firstLineChars="200" w:firstLine="420"/>
      </w:pPr>
      <w:r>
        <w:rPr>
          <w:rFonts w:hint="eastAsia"/>
        </w:rPr>
        <w:t>（八）对擅自损坏、拆除、迁移警报设施，阻挠安装警报设施的行为，依法进行调查处理，并按规定及时上报。</w:t>
      </w:r>
    </w:p>
    <w:p w:rsidR="000C5184" w:rsidRDefault="000C5184" w:rsidP="000C5184">
      <w:pPr>
        <w:spacing w:line="247" w:lineRule="auto"/>
        <w:ind w:firstLineChars="200" w:firstLine="420"/>
      </w:pPr>
      <w:r>
        <w:rPr>
          <w:rFonts w:hint="eastAsia"/>
        </w:rPr>
        <w:t>第六条　镇政府（街道办事处）做好以下工作：</w:t>
      </w:r>
    </w:p>
    <w:p w:rsidR="000C5184" w:rsidRDefault="000C5184" w:rsidP="000C5184">
      <w:pPr>
        <w:spacing w:line="247" w:lineRule="auto"/>
        <w:ind w:firstLineChars="200" w:firstLine="420"/>
      </w:pPr>
      <w:r>
        <w:rPr>
          <w:rFonts w:hint="eastAsia"/>
        </w:rPr>
        <w:t>（一）协助人防主管部门做好本辖区警报设施选点、安装、迁移、拆除和安全管理等相关工作；</w:t>
      </w:r>
    </w:p>
    <w:p w:rsidR="000C5184" w:rsidRDefault="000C5184" w:rsidP="000C5184">
      <w:pPr>
        <w:spacing w:line="247" w:lineRule="auto"/>
        <w:ind w:firstLineChars="200" w:firstLine="420"/>
      </w:pPr>
      <w:r>
        <w:rPr>
          <w:rFonts w:hint="eastAsia"/>
        </w:rPr>
        <w:t>（二）协助人防主管部门组织警报设施设点单位做好警报设施日常维护管理工作，发现问题及时处理并按规定上报。</w:t>
      </w:r>
    </w:p>
    <w:p w:rsidR="000C5184" w:rsidRDefault="000C5184" w:rsidP="000C5184">
      <w:pPr>
        <w:spacing w:line="247" w:lineRule="auto"/>
        <w:ind w:firstLineChars="200" w:firstLine="420"/>
      </w:pPr>
      <w:r>
        <w:rPr>
          <w:rFonts w:hint="eastAsia"/>
        </w:rPr>
        <w:t>第七条　警报设施设点单位应依法提供人防警报系统安装空间环境、市电路径等基础条件，与人防主管部门签订人防警报系统安装管理协议；配合人防警报系统安装施工，提供安装施工便利及所需空间；按照规定开展日常维护管理和安全巡查，发现问题及时处理并按规定上报。</w:t>
      </w:r>
    </w:p>
    <w:p w:rsidR="000C5184" w:rsidRDefault="000C5184" w:rsidP="000C5184">
      <w:pPr>
        <w:spacing w:line="247" w:lineRule="auto"/>
        <w:ind w:firstLineChars="200" w:firstLine="420"/>
      </w:pPr>
      <w:r>
        <w:rPr>
          <w:rFonts w:hint="eastAsia"/>
        </w:rPr>
        <w:t>第八条　通信管理部门应当重点保障人防警报系统建设所需的地下管孔、电路和信道，保障战时和应急时警报网所需线路的调用。</w:t>
      </w:r>
    </w:p>
    <w:p w:rsidR="000C5184" w:rsidRDefault="000C5184" w:rsidP="000C5184">
      <w:pPr>
        <w:spacing w:line="247" w:lineRule="auto"/>
        <w:ind w:firstLineChars="200" w:firstLine="420"/>
      </w:pPr>
      <w:r>
        <w:rPr>
          <w:rFonts w:hint="eastAsia"/>
        </w:rPr>
        <w:t>无线电管理部门应当保障人民防空专用频率，严禁其他组织和个人占用；对警报音响覆盖范围内使用混同或类似防空防灾警报信号的行为进行监测并按规定作出处理。</w:t>
      </w:r>
    </w:p>
    <w:p w:rsidR="000C5184" w:rsidRDefault="000C5184" w:rsidP="000C5184">
      <w:pPr>
        <w:spacing w:line="247" w:lineRule="auto"/>
        <w:ind w:firstLineChars="200" w:firstLine="420"/>
      </w:pPr>
      <w:r>
        <w:rPr>
          <w:rFonts w:hint="eastAsia"/>
        </w:rPr>
        <w:t>供电部门应当优先保障人防警报设施电力供应。</w:t>
      </w:r>
    </w:p>
    <w:p w:rsidR="000C5184" w:rsidRDefault="000C5184" w:rsidP="000C5184">
      <w:pPr>
        <w:spacing w:line="247" w:lineRule="auto"/>
        <w:ind w:firstLineChars="200" w:firstLine="420"/>
      </w:pPr>
      <w:r>
        <w:rPr>
          <w:rFonts w:hint="eastAsia"/>
        </w:rPr>
        <w:t>广播、电视、报纸等新闻媒体和电信、轨道交通等单位，应当建立防空防灾警报播放机制，优先传递、播放防空防灾警报信号，做好人防警报系统建设管理和防空防灾警报鸣放的宣传、通告播放等工作。</w:t>
      </w:r>
    </w:p>
    <w:p w:rsidR="000C5184" w:rsidRDefault="000C5184" w:rsidP="000C5184">
      <w:pPr>
        <w:spacing w:line="247" w:lineRule="auto"/>
        <w:ind w:firstLineChars="200" w:firstLine="420"/>
      </w:pPr>
      <w:r>
        <w:rPr>
          <w:rFonts w:hint="eastAsia"/>
        </w:rPr>
        <w:t>第三章　规划建设</w:t>
      </w:r>
    </w:p>
    <w:p w:rsidR="000C5184" w:rsidRDefault="000C5184" w:rsidP="000C5184">
      <w:pPr>
        <w:spacing w:line="247" w:lineRule="auto"/>
        <w:ind w:firstLineChars="200" w:firstLine="420"/>
      </w:pPr>
      <w:r>
        <w:rPr>
          <w:rFonts w:hint="eastAsia"/>
        </w:rPr>
        <w:t>第九条　人防主管部门结合城市建设和防护要求，组织编制本行政区域人防警报系统建设规划（方案）。</w:t>
      </w:r>
    </w:p>
    <w:p w:rsidR="000C5184" w:rsidRDefault="000C5184" w:rsidP="000C5184">
      <w:pPr>
        <w:spacing w:line="247" w:lineRule="auto"/>
        <w:ind w:firstLineChars="200" w:firstLine="420"/>
      </w:pPr>
      <w:r>
        <w:rPr>
          <w:rFonts w:hint="eastAsia"/>
        </w:rPr>
        <w:t>规划（方案）设计应当遵循统一规划、分级建设、技术先进、稳定可靠、合理布局、注重体系原则，坚持平战结合、军民融合，坚持与经济社会同步发展，符合人防警报系统战术技术规范和国家、省、市人防警报网建设标准要求。</w:t>
      </w:r>
    </w:p>
    <w:p w:rsidR="000C5184" w:rsidRDefault="000C5184" w:rsidP="000C5184">
      <w:pPr>
        <w:spacing w:line="247" w:lineRule="auto"/>
        <w:ind w:firstLineChars="200" w:firstLine="420"/>
      </w:pPr>
      <w:r>
        <w:rPr>
          <w:rFonts w:hint="eastAsia"/>
        </w:rPr>
        <w:t>第十条　各区（市）人防主管部门依据人防警报系统建设规划（方案），于每年</w:t>
      </w:r>
      <w:r>
        <w:t>9</w:t>
      </w:r>
      <w:r>
        <w:t>月底前向市人防主管部门提报下年度建设计划，市人防主管部门于</w:t>
      </w:r>
      <w:r>
        <w:t>10</w:t>
      </w:r>
      <w:r>
        <w:t>月上旬下达全市下年度建设计划。</w:t>
      </w:r>
    </w:p>
    <w:p w:rsidR="000C5184" w:rsidRDefault="000C5184" w:rsidP="000C5184">
      <w:pPr>
        <w:spacing w:line="247" w:lineRule="auto"/>
        <w:ind w:firstLineChars="200" w:firstLine="420"/>
      </w:pPr>
      <w:r>
        <w:rPr>
          <w:rFonts w:hint="eastAsia"/>
        </w:rPr>
        <w:t>第十一条　人防警报系统采购依据招标采购法规、政策规定组织实施。</w:t>
      </w:r>
    </w:p>
    <w:p w:rsidR="000C5184" w:rsidRDefault="000C5184" w:rsidP="000C5184">
      <w:pPr>
        <w:spacing w:line="247" w:lineRule="auto"/>
        <w:ind w:firstLineChars="200" w:firstLine="420"/>
      </w:pPr>
      <w:r>
        <w:rPr>
          <w:rFonts w:hint="eastAsia"/>
        </w:rPr>
        <w:t>第十二条　人防警报系统建设安装选址应当依据人防警报系统建设规划（方案），优先选择机关事业单位、学校、医院、村（居）委会以及其他公共建筑物、构筑物或者山体、广场等处。</w:t>
      </w:r>
    </w:p>
    <w:p w:rsidR="000C5184" w:rsidRDefault="000C5184" w:rsidP="000C5184">
      <w:pPr>
        <w:spacing w:line="247" w:lineRule="auto"/>
        <w:ind w:firstLineChars="200" w:firstLine="420"/>
      </w:pPr>
      <w:r>
        <w:rPr>
          <w:rFonts w:hint="eastAsia"/>
        </w:rPr>
        <w:t>第十三条　任何单位和个人不得妨碍依法建设安装人防警报系统。人防主管部门负责组织人防警报系统竣工验收。</w:t>
      </w:r>
    </w:p>
    <w:p w:rsidR="000C5184" w:rsidRDefault="000C5184" w:rsidP="000C5184">
      <w:pPr>
        <w:spacing w:line="247" w:lineRule="auto"/>
        <w:ind w:firstLineChars="200" w:firstLine="420"/>
      </w:pPr>
      <w:r>
        <w:rPr>
          <w:rFonts w:hint="eastAsia"/>
        </w:rPr>
        <w:t>第十四条　禁止擅自迁移、拆除人防警报系统设备、设施；确需拆除或者迁移的，应当向人防主管部门报告并采取补建措施。</w:t>
      </w:r>
    </w:p>
    <w:p w:rsidR="000C5184" w:rsidRDefault="000C5184" w:rsidP="000C5184">
      <w:pPr>
        <w:spacing w:line="247" w:lineRule="auto"/>
        <w:ind w:firstLineChars="200" w:firstLine="420"/>
      </w:pPr>
      <w:r>
        <w:rPr>
          <w:rFonts w:hint="eastAsia"/>
        </w:rPr>
        <w:t>第十五条　任何组织或者个人不得干扰、占用人防警报系统依法使用无线电频率、信道，不得混同人民防空警报音响信号。</w:t>
      </w:r>
    </w:p>
    <w:p w:rsidR="000C5184" w:rsidRDefault="000C5184" w:rsidP="000C5184">
      <w:pPr>
        <w:spacing w:line="247" w:lineRule="auto"/>
        <w:ind w:firstLineChars="200" w:firstLine="420"/>
      </w:pPr>
      <w:r>
        <w:rPr>
          <w:rFonts w:hint="eastAsia"/>
        </w:rPr>
        <w:t>第四章　维护管理</w:t>
      </w:r>
    </w:p>
    <w:p w:rsidR="000C5184" w:rsidRDefault="000C5184" w:rsidP="000C5184">
      <w:pPr>
        <w:spacing w:line="247" w:lineRule="auto"/>
        <w:ind w:firstLineChars="200" w:firstLine="420"/>
      </w:pPr>
      <w:r>
        <w:rPr>
          <w:rFonts w:hint="eastAsia"/>
        </w:rPr>
        <w:t>第十六条　人防警报系统实行市、区（市）、镇（街道）、设点单位四级维护管理体制。</w:t>
      </w:r>
    </w:p>
    <w:p w:rsidR="000C5184" w:rsidRDefault="000C5184" w:rsidP="000C5184">
      <w:pPr>
        <w:spacing w:line="247" w:lineRule="auto"/>
        <w:ind w:firstLineChars="200" w:firstLine="420"/>
      </w:pPr>
      <w:r>
        <w:rPr>
          <w:rFonts w:hint="eastAsia"/>
        </w:rPr>
        <w:t>人防主管部门负责建立维护管理制度，保障警报信息系统正常运转。</w:t>
      </w:r>
    </w:p>
    <w:p w:rsidR="000C5184" w:rsidRDefault="000C5184" w:rsidP="000C5184">
      <w:pPr>
        <w:spacing w:line="247" w:lineRule="auto"/>
        <w:ind w:firstLineChars="200" w:firstLine="420"/>
      </w:pPr>
      <w:r>
        <w:rPr>
          <w:rFonts w:hint="eastAsia"/>
        </w:rPr>
        <w:t>第十七条　人防主管部门应当采用试鸣演练、通电测试、现场检测等方式，检验人防警报系统战备性能，使其处于良好状态。人防主管部门每年检验检查不少于</w:t>
      </w:r>
      <w:r>
        <w:t>3</w:t>
      </w:r>
      <w:r>
        <w:t>次。</w:t>
      </w:r>
    </w:p>
    <w:p w:rsidR="000C5184" w:rsidRDefault="000C5184" w:rsidP="000C5184">
      <w:pPr>
        <w:spacing w:line="247" w:lineRule="auto"/>
        <w:ind w:firstLineChars="200" w:firstLine="420"/>
      </w:pPr>
      <w:r>
        <w:rPr>
          <w:rFonts w:hint="eastAsia"/>
        </w:rPr>
        <w:t>第十八条　镇政府（街道办事处）、警报设施设点单位应指定</w:t>
      </w:r>
      <w:r>
        <w:t>1</w:t>
      </w:r>
      <w:r>
        <w:t>名专（兼）职人员负责维护管理，建立维护管理档案，发现问题应当立即处理并报告人防主管部门。</w:t>
      </w:r>
    </w:p>
    <w:p w:rsidR="000C5184" w:rsidRDefault="000C5184" w:rsidP="000C5184">
      <w:pPr>
        <w:spacing w:line="247" w:lineRule="auto"/>
        <w:ind w:firstLineChars="200" w:firstLine="420"/>
      </w:pPr>
      <w:r>
        <w:rPr>
          <w:rFonts w:hint="eastAsia"/>
        </w:rPr>
        <w:t>第十九条　设置人防警报系统的场所或建筑物的权属发生变更的，权属交接双方应当在权属变更前通知人防主管部门，由人防主管部门组织双方办理警报设施设点单位交接手续。</w:t>
      </w:r>
    </w:p>
    <w:p w:rsidR="000C5184" w:rsidRDefault="000C5184" w:rsidP="000C5184">
      <w:pPr>
        <w:spacing w:line="247" w:lineRule="auto"/>
        <w:ind w:firstLineChars="200" w:firstLine="420"/>
      </w:pPr>
      <w:r>
        <w:rPr>
          <w:rFonts w:hint="eastAsia"/>
        </w:rPr>
        <w:t>第五章　警报发放</w:t>
      </w:r>
    </w:p>
    <w:p w:rsidR="000C5184" w:rsidRDefault="000C5184" w:rsidP="000C5184">
      <w:pPr>
        <w:spacing w:line="247" w:lineRule="auto"/>
        <w:ind w:firstLineChars="200" w:firstLine="420"/>
      </w:pPr>
      <w:r>
        <w:rPr>
          <w:rFonts w:hint="eastAsia"/>
        </w:rPr>
        <w:t>第二十条　警报信号分为防空袭警报信号和防灾警报信号。</w:t>
      </w:r>
    </w:p>
    <w:p w:rsidR="000C5184" w:rsidRDefault="000C5184" w:rsidP="000C5184">
      <w:pPr>
        <w:spacing w:line="247" w:lineRule="auto"/>
        <w:ind w:firstLineChars="200" w:firstLine="420"/>
      </w:pPr>
      <w:r>
        <w:rPr>
          <w:rFonts w:hint="eastAsia"/>
        </w:rPr>
        <w:t>防空袭警报信号，战时发放由市人民防空指挥部决定；平时除按本办法规定试鸣外，由市、区（市）政府根据有关规定和需要决定；防空袭警报试鸣演习训练，全市每年不少于</w:t>
      </w:r>
      <w:r>
        <w:t>1</w:t>
      </w:r>
      <w:r>
        <w:t>次、各区（市）不少于</w:t>
      </w:r>
      <w:r>
        <w:t>2</w:t>
      </w:r>
      <w:r>
        <w:t>次。</w:t>
      </w:r>
    </w:p>
    <w:p w:rsidR="000C5184" w:rsidRDefault="000C5184" w:rsidP="000C5184">
      <w:pPr>
        <w:spacing w:line="247" w:lineRule="auto"/>
        <w:ind w:firstLineChars="200" w:firstLine="420"/>
      </w:pPr>
      <w:r>
        <w:rPr>
          <w:rFonts w:hint="eastAsia"/>
        </w:rPr>
        <w:t>防灾警报信号发放，由市、区（市）政府根据有关规定和需要决定，人防主管部门组织实施。</w:t>
      </w:r>
    </w:p>
    <w:p w:rsidR="000C5184" w:rsidRDefault="000C5184" w:rsidP="000C5184">
      <w:pPr>
        <w:spacing w:line="247" w:lineRule="auto"/>
        <w:ind w:firstLineChars="200" w:firstLine="420"/>
      </w:pPr>
      <w:r>
        <w:rPr>
          <w:rFonts w:hint="eastAsia"/>
        </w:rPr>
        <w:t>第二十一条　每年</w:t>
      </w:r>
      <w:r>
        <w:t>11</w:t>
      </w:r>
      <w:r>
        <w:t>月</w:t>
      </w:r>
      <w:r>
        <w:t>14</w:t>
      </w:r>
      <w:r>
        <w:t>日由市人防主管部门会同有关单位组织全市防空防灾警报试鸣演习，人防主管部门在试鸣的</w:t>
      </w:r>
      <w:r>
        <w:t>5</w:t>
      </w:r>
      <w:r>
        <w:t>日前发布公告。</w:t>
      </w:r>
    </w:p>
    <w:p w:rsidR="000C5184" w:rsidRDefault="000C5184" w:rsidP="000C5184">
      <w:pPr>
        <w:spacing w:line="247" w:lineRule="auto"/>
        <w:ind w:firstLineChars="200" w:firstLine="420"/>
      </w:pPr>
      <w:r>
        <w:rPr>
          <w:rFonts w:hint="eastAsia"/>
        </w:rPr>
        <w:t>第六章　其他</w:t>
      </w:r>
    </w:p>
    <w:p w:rsidR="000C5184" w:rsidRDefault="000C5184" w:rsidP="000C5184">
      <w:pPr>
        <w:spacing w:line="247" w:lineRule="auto"/>
        <w:ind w:firstLineChars="200" w:firstLine="420"/>
      </w:pPr>
      <w:r>
        <w:rPr>
          <w:rFonts w:hint="eastAsia"/>
        </w:rPr>
        <w:t>第二十二条　人防警报系统规划建设和维护管理所需经费列入财政预算。</w:t>
      </w:r>
    </w:p>
    <w:p w:rsidR="000C5184" w:rsidRDefault="000C5184" w:rsidP="000C5184">
      <w:pPr>
        <w:spacing w:line="247" w:lineRule="auto"/>
        <w:ind w:firstLineChars="200" w:firstLine="420"/>
      </w:pPr>
      <w:r>
        <w:rPr>
          <w:rFonts w:hint="eastAsia"/>
        </w:rPr>
        <w:t>第二十三条　人防警报系统规划建设、维护管理和警报发放，应当严格执行有关保密规定。</w:t>
      </w:r>
    </w:p>
    <w:p w:rsidR="000C5184" w:rsidRDefault="000C5184" w:rsidP="000C5184">
      <w:pPr>
        <w:spacing w:line="247" w:lineRule="auto"/>
        <w:ind w:firstLineChars="200" w:firstLine="420"/>
        <w:rPr>
          <w:rFonts w:hint="eastAsia"/>
        </w:rPr>
      </w:pPr>
      <w:r>
        <w:rPr>
          <w:rFonts w:hint="eastAsia"/>
        </w:rPr>
        <w:t>第二十四条　本办法自</w:t>
      </w:r>
      <w:r>
        <w:t>2019</w:t>
      </w:r>
      <w:r>
        <w:t>年</w:t>
      </w:r>
      <w:r>
        <w:t>11</w:t>
      </w:r>
      <w:r>
        <w:t>月</w:t>
      </w:r>
      <w:r>
        <w:t>14</w:t>
      </w:r>
      <w:r>
        <w:t>日起施行，有效期至</w:t>
      </w:r>
      <w:r>
        <w:t>2024</w:t>
      </w:r>
      <w:r>
        <w:t>年</w:t>
      </w:r>
      <w:r>
        <w:t>11</w:t>
      </w:r>
      <w:r>
        <w:t>月</w:t>
      </w:r>
      <w:r>
        <w:t>13</w:t>
      </w:r>
      <w:r>
        <w:t>日。青岛市人民政府办公厅、青岛警备区司令部《关于加强人民防空警报通信系统建设与管理的意见》（青政办发〔</w:t>
      </w:r>
      <w:r>
        <w:t>2010</w:t>
      </w:r>
      <w:r>
        <w:t>〕</w:t>
      </w:r>
      <w:r>
        <w:t>16</w:t>
      </w:r>
      <w:r>
        <w:t>号）同时废止。</w:t>
      </w:r>
    </w:p>
    <w:p w:rsidR="000C5184" w:rsidRDefault="000C5184" w:rsidP="000C5184">
      <w:pPr>
        <w:spacing w:line="247" w:lineRule="auto"/>
        <w:ind w:firstLineChars="200" w:firstLine="420"/>
        <w:jc w:val="right"/>
        <w:rPr>
          <w:rFonts w:hint="eastAsia"/>
        </w:rPr>
      </w:pPr>
      <w:r w:rsidRPr="002C5131">
        <w:rPr>
          <w:rFonts w:hint="eastAsia"/>
        </w:rPr>
        <w:t>青岛市人民政府办公厅</w:t>
      </w:r>
      <w:smartTag w:uri="urn:schemas-microsoft-com:office:smarttags" w:element="chsdate">
        <w:smartTagPr>
          <w:attr w:name="IsROCDate" w:val="False"/>
          <w:attr w:name="IsLunarDate" w:val="False"/>
          <w:attr w:name="Day" w:val="10"/>
          <w:attr w:name="Month" w:val="10"/>
          <w:attr w:name="Year" w:val="2019"/>
        </w:smartTagPr>
        <w:r>
          <w:t>2019-10-</w:t>
        </w:r>
        <w:r>
          <w:rPr>
            <w:rFonts w:hint="eastAsia"/>
          </w:rPr>
          <w:t>10</w:t>
        </w:r>
      </w:smartTag>
    </w:p>
    <w:p w:rsidR="000C5184" w:rsidRDefault="000C5184" w:rsidP="009132BC">
      <w:pPr>
        <w:sectPr w:rsidR="000C5184" w:rsidSect="009132BC">
          <w:type w:val="continuous"/>
          <w:pgSz w:w="11906" w:h="16838" w:code="9"/>
          <w:pgMar w:top="1644" w:right="1236" w:bottom="1418" w:left="1814" w:header="851" w:footer="907" w:gutter="0"/>
          <w:pgNumType w:start="1"/>
          <w:cols w:space="425"/>
          <w:docGrid w:type="lines" w:linePitch="341" w:charSpace="2373"/>
        </w:sectPr>
      </w:pPr>
    </w:p>
    <w:p w:rsidR="00CC0559" w:rsidRDefault="00CC0559"/>
    <w:sectPr w:rsidR="00CC05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5184"/>
    <w:rsid w:val="000C5184"/>
    <w:rsid w:val="00CC05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51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5184"/>
    <w:rPr>
      <w:rFonts w:ascii="黑体" w:eastAsia="黑体" w:hAnsi="宋体" w:cs="Times New Roman"/>
      <w:b/>
      <w:kern w:val="36"/>
      <w:sz w:val="32"/>
      <w:szCs w:val="32"/>
    </w:rPr>
  </w:style>
  <w:style w:type="paragraph" w:customStyle="1" w:styleId="Char2CharCharChar">
    <w:name w:val="Char2 Char Char Char"/>
    <w:basedOn w:val="a"/>
    <w:autoRedefine/>
    <w:rsid w:val="000C51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406</Words>
  <Characters>2319</Characters>
  <Application>Microsoft Office Word</Application>
  <DocSecurity>0</DocSecurity>
  <Lines>19</Lines>
  <Paragraphs>5</Paragraphs>
  <ScaleCrop>false</ScaleCrop>
  <Company>Microsoft</Company>
  <LinksUpToDate>false</LinksUpToDate>
  <CharactersWithSpaces>2720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2022-07-08T03:02:00Z</dcterms:created>
</cp:coreProperties>
</file>