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5397" w:rsidRDefault="001B5397" w:rsidP="00EC1E74">
      <w:pPr>
        <w:pStyle w:val="1"/>
        <w:rPr>
          <w:rFonts w:hint="eastAsia"/>
        </w:rPr>
      </w:pPr>
      <w:r w:rsidRPr="00EC1E74">
        <w:rPr>
          <w:rFonts w:hint="eastAsia"/>
        </w:rPr>
        <w:t>加快推进体育产业一体化战略</w:t>
      </w:r>
    </w:p>
    <w:p w:rsidR="001B5397" w:rsidRDefault="001B5397" w:rsidP="001B5397">
      <w:pPr>
        <w:ind w:firstLineChars="200" w:firstLine="420"/>
      </w:pPr>
      <w:r>
        <w:rPr>
          <w:rFonts w:hint="eastAsia"/>
        </w:rPr>
        <w:t>《中共湖北省委关于制定全省国民经济和社会发展第十四个五年规划和二</w:t>
      </w:r>
      <w:r>
        <w:t>O</w:t>
      </w:r>
      <w:r>
        <w:t>三五年远景目标的建议》指出，转变体育发展方式，推进群众体育社会化、竞技体育市场化、体育产业一体化。这是体育发展的一个全新论断，为湖北体育如何立足新发展阶段、贯彻新发展理念、构建新发展格局、推进高质量发展，更好助力湖北</w:t>
      </w:r>
      <w:r>
        <w:t>“</w:t>
      </w:r>
      <w:r>
        <w:t>建成支点、走在前列、谱写新篇</w:t>
      </w:r>
      <w:r>
        <w:t>”</w:t>
      </w:r>
      <w:r>
        <w:t>作出了战略选择和路径安排。</w:t>
      </w:r>
    </w:p>
    <w:p w:rsidR="001B5397" w:rsidRDefault="001B5397" w:rsidP="001B5397">
      <w:pPr>
        <w:ind w:firstLineChars="200" w:firstLine="420"/>
      </w:pPr>
      <w:r>
        <w:rPr>
          <w:rFonts w:hint="eastAsia"/>
        </w:rPr>
        <w:t>从经济格局上看，体育产业一体化是指把体育产业作为一种独立的经济成分纳入国民经济体系和市场经济体系，作为二、三产业的重要组成部分，让体育产业享有全方位、全地域、全要素国民经济待遇。从行业融合上看，一体化是指把体育产业融入大健康产业和大休闲产业，整合关联产业要素，做强体育</w:t>
      </w:r>
      <w:r>
        <w:t>+</w:t>
      </w:r>
      <w:r>
        <w:t>，做实</w:t>
      </w:r>
      <w:r>
        <w:t>+</w:t>
      </w:r>
      <w:r>
        <w:t>体育，形成产业链，实现一体化，以此增强体育产业发展抗击风险的能力、抢占市场的能力、整合要素的能力。从内部协调上看，一体化是指推进体育产业和体育事业协调发展，没有需求市场就没有供给市场，没有体育事业就没有体育产业，在充分发挥群众体育</w:t>
      </w:r>
      <w:r>
        <w:rPr>
          <w:rFonts w:hint="eastAsia"/>
        </w:rPr>
        <w:t>、竞技体育对体育市场的培育、刺激、拓展作用的同时，要注重用市场经济的方式方法，充分发挥体育产业对群众体育、竞技体育的服务保障作用，形成事业产业双对流、国内国际双循环。从模式方式上看，一体化是指在体育产业发展的初级阶段，要统筹运用政府的力量、社会的力量和市场的力量，推动体育产业从无到有、从有到大、从大到强，走出一条符合规律、符合省情、符合体情的体育产业高质量发展的路子。</w:t>
      </w:r>
    </w:p>
    <w:p w:rsidR="001B5397" w:rsidRDefault="001B5397" w:rsidP="001B5397">
      <w:pPr>
        <w:ind w:firstLineChars="200" w:firstLine="420"/>
      </w:pPr>
      <w:r>
        <w:rPr>
          <w:rFonts w:hint="eastAsia"/>
        </w:rPr>
        <w:t>深化一体化认识</w:t>
      </w:r>
    </w:p>
    <w:p w:rsidR="001B5397" w:rsidRDefault="001B5397" w:rsidP="001B5397">
      <w:pPr>
        <w:ind w:firstLineChars="200" w:firstLine="420"/>
      </w:pPr>
      <w:r>
        <w:rPr>
          <w:rFonts w:hint="eastAsia"/>
        </w:rPr>
        <w:t>思想是行动的先导，只有思想破冰，才能引领发展突围。落实体育产业发展一体化战略，广大体育工作者，特别是领导干部要充分认识到当前乃至今后一个时期实施这一战略的历史必要性和现实重要性，形成一体化推动体育产业发展的内生动力。</w:t>
      </w:r>
    </w:p>
    <w:p w:rsidR="001B5397" w:rsidRDefault="001B5397" w:rsidP="001B5397">
      <w:pPr>
        <w:ind w:firstLineChars="200" w:firstLine="420"/>
      </w:pPr>
      <w:r>
        <w:rPr>
          <w:rFonts w:hint="eastAsia"/>
        </w:rPr>
        <w:t>运用历史唯物思维把握这一战略的历史必然性。体育产业是体育事业发展到一定阶段的必然产物，体育产业发展初期是体育事业的重要基础，体育产业发展到一定阶段就成了体育事业的重要补充，体育产业发展到更高阶段必将成为体育事业的重要支撑。按照体育强国和体育强省建设所提出的目标，体育产业已经成为体育事业的重要补充，正在向重要支撑迈进。</w:t>
      </w:r>
    </w:p>
    <w:p w:rsidR="001B5397" w:rsidRDefault="001B5397" w:rsidP="001B5397">
      <w:pPr>
        <w:ind w:firstLineChars="200" w:firstLine="420"/>
      </w:pPr>
      <w:r>
        <w:rPr>
          <w:rFonts w:hint="eastAsia"/>
        </w:rPr>
        <w:t>运用辩证唯物思维认识这一战略的现实重要性。没有体育事业，就没有体育产业，没有体育产业的高质量发展，就不会有体育事业的高质量发展。公共资源是有限的，市场资源是无限的。市场供给会以更加充满生机、更加富有活力、更可持续发展的体制机制和方式方法来弥补公共供给的不足，实现按需供给，最大程度满足广大人民群众对美好生活向往的多元化、层次化、个性化体育需求。</w:t>
      </w:r>
    </w:p>
    <w:p w:rsidR="001B5397" w:rsidRDefault="001B5397" w:rsidP="001B5397">
      <w:pPr>
        <w:ind w:firstLineChars="200" w:firstLine="420"/>
      </w:pPr>
      <w:r>
        <w:rPr>
          <w:rFonts w:hint="eastAsia"/>
        </w:rPr>
        <w:t>运用系统逻辑思维看到这一战略的未来可期性。沿着计划经济到市场经济的发展脉络，可以大胆预测，体育产业化必将到来，今天发展的体育产业很大一部分就是未来发展的体育事业。体育产业发展得越早、越快、越有质量，广大人民群众的体育获得感就会越高、越稳、越可持续。</w:t>
      </w:r>
    </w:p>
    <w:p w:rsidR="001B5397" w:rsidRDefault="001B5397" w:rsidP="001B5397">
      <w:pPr>
        <w:ind w:firstLineChars="200" w:firstLine="420"/>
      </w:pPr>
      <w:r>
        <w:rPr>
          <w:rFonts w:hint="eastAsia"/>
        </w:rPr>
        <w:t>实施一体化布局</w:t>
      </w:r>
    </w:p>
    <w:p w:rsidR="001B5397" w:rsidRDefault="001B5397" w:rsidP="001B5397">
      <w:pPr>
        <w:ind w:firstLineChars="200" w:firstLine="420"/>
      </w:pPr>
      <w:r>
        <w:rPr>
          <w:rFonts w:hint="eastAsia"/>
        </w:rPr>
        <w:t>从产业角度来讲，群众体育、竞技体育在为国争光、为民谋福的目标引领下，也是为了拓展体育需求、培育体育市场、刺激体育消费。无论是群众体育社会化，还是竞技体育市场化，其实都已经具备了产业的一些基本属性，可以说群众体育社会化是群众体育产业化的一个发展阶段，竞技体育市场化也是竞技体育产业化的一个发展阶段。</w:t>
      </w:r>
    </w:p>
    <w:p w:rsidR="001B5397" w:rsidRDefault="001B5397" w:rsidP="001B5397">
      <w:pPr>
        <w:ind w:firstLineChars="200" w:firstLine="420"/>
      </w:pPr>
      <w:r>
        <w:rPr>
          <w:rFonts w:hint="eastAsia"/>
        </w:rPr>
        <w:t>现阶段，群众体育部门和竞技体育部门都应赋予一定的发展体育产业的职能职责。实施体育产业一体化布局，既要把体育产业拿出来独章成篇编制规划，也要把体育产业融入群众体育发展规划和竞技体育发展规划，形成“</w:t>
      </w:r>
      <w:r>
        <w:t>1+2”</w:t>
      </w:r>
      <w:r>
        <w:t>的产业规划体系。比如，在群众体育规划中，推进体教融合就要发展体育培训产业，推进体医融合就要发展体育健康产业；在竞技体育规划中，优秀运动队省队企办和职业体育俱乐部发展，都应突破行政思维，要用市场思维和产业办法来建立健全促进体系、发展模式和运行机制；在体育产业规划中，引导资金资助范围要跳出传统框框，将群众体育</w:t>
      </w:r>
      <w:r>
        <w:rPr>
          <w:rFonts w:hint="eastAsia"/>
        </w:rPr>
        <w:t>的体教融合、体医融合和竞技体育的省队企办、职业俱乐部建设纳入资助项目库，甚至可以逐步拓展或覆盖到青少年后备人才培养营地建设、优秀教练员、优秀运动员的引进和传统品牌赛事、竞技高端赛事的举办等领域。</w:t>
      </w:r>
    </w:p>
    <w:p w:rsidR="001B5397" w:rsidRDefault="001B5397" w:rsidP="001B5397">
      <w:pPr>
        <w:ind w:firstLineChars="200" w:firstLine="420"/>
      </w:pPr>
      <w:r>
        <w:rPr>
          <w:rFonts w:hint="eastAsia"/>
        </w:rPr>
        <w:t>聚焦一体化推动</w:t>
      </w:r>
    </w:p>
    <w:p w:rsidR="001B5397" w:rsidRDefault="001B5397" w:rsidP="001B5397">
      <w:pPr>
        <w:ind w:firstLineChars="200" w:firstLine="420"/>
      </w:pPr>
      <w:r>
        <w:rPr>
          <w:rFonts w:hint="eastAsia"/>
        </w:rPr>
        <w:t>所谓一体化推进，就是要着眼体育产业的各要素市场，统筹谋划、突出重点、整体推进抢机遇、抢空间、抢要素等各项工作。</w:t>
      </w:r>
    </w:p>
    <w:p w:rsidR="001B5397" w:rsidRDefault="001B5397" w:rsidP="001B5397">
      <w:pPr>
        <w:ind w:firstLineChars="200" w:firstLine="420"/>
      </w:pPr>
      <w:r>
        <w:rPr>
          <w:rFonts w:hint="eastAsia"/>
        </w:rPr>
        <w:t>强人才。湖北规上体育类企业人才基础较为落后，人才问题相对突出，战略眼光、理论素养、经济思维等大都有待提升。强人才，当务之急要强培训，突破性组织开展管理精英和经营骨干培训工作。</w:t>
      </w:r>
    </w:p>
    <w:p w:rsidR="001B5397" w:rsidRDefault="001B5397" w:rsidP="001B5397">
      <w:pPr>
        <w:ind w:firstLineChars="200" w:firstLine="420"/>
      </w:pPr>
      <w:r>
        <w:rPr>
          <w:rFonts w:hint="eastAsia"/>
        </w:rPr>
        <w:t>强平台。要突出搭建好科研、咨询、交流、招商等四大平台。依托高校体育、经管等院系建立体育产业研究基地，定期组织体育干部和专家学者深入企业一线，综合开展咨询、指导、服务等工作，创办好符合省情、富有特色的体育产业大会、体育专技大赛、体育会展论坛，依托北上广深等知名湖北商会，采取走出去、请进来的方式，定向谋划推介体育产业招商引资项目。</w:t>
      </w:r>
    </w:p>
    <w:p w:rsidR="001B5397" w:rsidRDefault="001B5397" w:rsidP="001B5397">
      <w:pPr>
        <w:ind w:firstLineChars="200" w:firstLine="420"/>
      </w:pPr>
      <w:r>
        <w:rPr>
          <w:rFonts w:hint="eastAsia"/>
        </w:rPr>
        <w:t>强载体。要规划建设好“</w:t>
      </w:r>
      <w:r>
        <w:t>1+8</w:t>
      </w:r>
      <w:r>
        <w:t>武汉城市圈</w:t>
      </w:r>
      <w:r>
        <w:t>”</w:t>
      </w:r>
      <w:r>
        <w:t>、</w:t>
      </w:r>
      <w:r>
        <w:t>“</w:t>
      </w:r>
      <w:r>
        <w:t>襄十随神</w:t>
      </w:r>
      <w:r>
        <w:t>”</w:t>
      </w:r>
      <w:r>
        <w:t>、</w:t>
      </w:r>
      <w:r>
        <w:t>“</w:t>
      </w:r>
      <w:r>
        <w:t>宜荆荆恩</w:t>
      </w:r>
      <w:r>
        <w:t>”</w:t>
      </w:r>
      <w:r>
        <w:t>三大板块的体育产业园区、户外运动产业示范区、体育综合体和冰雪运动产业、航空运动产业培训基地，要打造产业属性较强的品牌体育赛事，要做大做强以湖北体育产业集团为标杆的各级各类体育产业集团，充分放大其在业内外的示范、引领、辐射、复制作用。</w:t>
      </w:r>
    </w:p>
    <w:p w:rsidR="001B5397" w:rsidRDefault="001B5397" w:rsidP="001B5397">
      <w:pPr>
        <w:ind w:firstLineChars="200" w:firstLine="420"/>
      </w:pPr>
      <w:r>
        <w:rPr>
          <w:rFonts w:hint="eastAsia"/>
        </w:rPr>
        <w:t>强化一体化保障</w:t>
      </w:r>
    </w:p>
    <w:p w:rsidR="001B5397" w:rsidRDefault="001B5397" w:rsidP="001B5397">
      <w:pPr>
        <w:ind w:firstLineChars="200" w:firstLine="420"/>
      </w:pPr>
      <w:r>
        <w:rPr>
          <w:rFonts w:hint="eastAsia"/>
        </w:rPr>
        <w:t>所谓一体化保障，就是在积极协调争取各级党委政府及相关部门充分发挥领导和职能作用的前提下，最大限度统筹利用好体育系统的人财物，为推动体育产业高质量发展提供组织保障、政策保障和综合保障。</w:t>
      </w:r>
    </w:p>
    <w:p w:rsidR="001B5397" w:rsidRDefault="001B5397" w:rsidP="001B5397">
      <w:pPr>
        <w:ind w:firstLineChars="200" w:firstLine="420"/>
      </w:pPr>
      <w:r>
        <w:rPr>
          <w:rFonts w:hint="eastAsia"/>
        </w:rPr>
        <w:t>在组织保障方面，加快建立省级推动体育产业高质量发展厅际联席会议机制，进一步理清省级体育主管机构内部相关部门的职能职责，进一步拓展运动项目中心和社体中心的产业职能，进一步健全省市县体育部门推动体育产业发展的组织体系。</w:t>
      </w:r>
    </w:p>
    <w:p w:rsidR="001B5397" w:rsidRDefault="001B5397" w:rsidP="001B5397">
      <w:pPr>
        <w:ind w:firstLineChars="200" w:firstLine="420"/>
      </w:pPr>
      <w:r>
        <w:rPr>
          <w:rFonts w:hint="eastAsia"/>
        </w:rPr>
        <w:t>在政策保障方面，通过省市共建或省县共建的方式，破解现有政策落地难、难落地的问题，通过以点带面的方式，推进土地、税收、融资等已出台政策破题，通过试点先行的方式，推动招商引资、政府采购、体医融合等方面的政策破冰。</w:t>
      </w:r>
    </w:p>
    <w:p w:rsidR="001B5397" w:rsidRDefault="001B5397" w:rsidP="001B5397">
      <w:pPr>
        <w:ind w:firstLineChars="200" w:firstLine="420"/>
        <w:rPr>
          <w:rFonts w:hint="eastAsia"/>
        </w:rPr>
      </w:pPr>
      <w:r>
        <w:rPr>
          <w:rFonts w:hint="eastAsia"/>
        </w:rPr>
        <w:t>在综合保障方面，要切实落实党中央、国务院和省委、省政府关于优化营商环境的决策部署和各项要求，让综合优质服务吹绿体育产业；要大力推进体育综合执法制度建设，将体育执法全面纳入文化和旅游综合执法体系，让体育法治之光温暖体育产业；要创新布局体育产业引导资金资助项目，提升使用质效，让政策引导资金点亮体育产业。</w:t>
      </w:r>
    </w:p>
    <w:p w:rsidR="001B5397" w:rsidRDefault="001B5397" w:rsidP="00EC1E74">
      <w:pPr>
        <w:ind w:firstLine="420"/>
        <w:jc w:val="right"/>
        <w:rPr>
          <w:rFonts w:hint="eastAsia"/>
        </w:rPr>
      </w:pPr>
      <w:r w:rsidRPr="00EC1E74">
        <w:rPr>
          <w:rFonts w:hint="eastAsia"/>
        </w:rPr>
        <w:t>湖北日报</w:t>
      </w:r>
      <w:smartTag w:uri="urn:schemas-microsoft-com:office:smarttags" w:element="chsdate">
        <w:smartTagPr>
          <w:attr w:name="IsROCDate" w:val="False"/>
          <w:attr w:name="IsLunarDate" w:val="False"/>
          <w:attr w:name="Day" w:val="28"/>
          <w:attr w:name="Month" w:val="1"/>
          <w:attr w:name="Year" w:val="2021"/>
        </w:smartTagPr>
        <w:r>
          <w:rPr>
            <w:rFonts w:hint="eastAsia"/>
          </w:rPr>
          <w:t>2021-1-28</w:t>
        </w:r>
      </w:smartTag>
    </w:p>
    <w:p w:rsidR="001B5397" w:rsidRDefault="001B5397" w:rsidP="00694A54">
      <w:pPr>
        <w:sectPr w:rsidR="001B5397" w:rsidSect="00694A54">
          <w:type w:val="continuous"/>
          <w:pgSz w:w="11906" w:h="16838" w:code="9"/>
          <w:pgMar w:top="1644" w:right="1236" w:bottom="1418" w:left="1814" w:header="851" w:footer="907" w:gutter="0"/>
          <w:pgNumType w:start="1"/>
          <w:cols w:space="425"/>
          <w:docGrid w:type="lines" w:linePitch="341" w:charSpace="2373"/>
        </w:sectPr>
      </w:pPr>
    </w:p>
    <w:p w:rsidR="00E166A1" w:rsidRDefault="00E166A1"/>
    <w:sectPr w:rsidR="00E166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5397"/>
    <w:rsid w:val="001B5397"/>
    <w:rsid w:val="00E166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B53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B5397"/>
    <w:rPr>
      <w:rFonts w:ascii="黑体" w:eastAsia="黑体" w:hAnsi="宋体" w:cs="Times New Roman"/>
      <w:b/>
      <w:kern w:val="36"/>
      <w:sz w:val="32"/>
      <w:szCs w:val="32"/>
    </w:rPr>
  </w:style>
  <w:style w:type="paragraph" w:customStyle="1" w:styleId="Char2CharCharChar">
    <w:name w:val="Char2 Char Char Char"/>
    <w:basedOn w:val="a"/>
    <w:autoRedefine/>
    <w:rsid w:val="001B539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396</Words>
  <Characters>2261</Characters>
  <Application>Microsoft Office Word</Application>
  <DocSecurity>0</DocSecurity>
  <Lines>18</Lines>
  <Paragraphs>5</Paragraphs>
  <ScaleCrop>false</ScaleCrop>
  <Company/>
  <LinksUpToDate>false</LinksUpToDate>
  <CharactersWithSpaces>2652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2022-06-27T02:24:00Z</dcterms:created>
</cp:coreProperties>
</file>