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F10" w:rsidRDefault="00334F10" w:rsidP="00A636AC">
      <w:pPr>
        <w:pStyle w:val="1"/>
        <w:rPr>
          <w:rFonts w:hint="eastAsia"/>
        </w:rPr>
      </w:pPr>
      <w:bookmarkStart w:id="0" w:name="_Toc60926665"/>
      <w:r w:rsidRPr="00A636AC">
        <w:rPr>
          <w:rFonts w:hint="eastAsia"/>
        </w:rPr>
        <w:t>中国体育产业：新变局与新机遇</w:t>
      </w:r>
      <w:bookmarkEnd w:id="0"/>
    </w:p>
    <w:p w:rsidR="00334F10" w:rsidRDefault="00334F10" w:rsidP="00334F10">
      <w:pPr>
        <w:ind w:firstLineChars="200" w:firstLine="420"/>
      </w:pPr>
      <w:r>
        <w:t>2020</w:t>
      </w:r>
      <w:r>
        <w:t>年，受新冠疫情影响，东京奥运会、欧洲足球锦标赛等世界大赛纷纷延期，中国体育产业难以置身事外，产业变局已然产生。如何在疫情防控常态化下寻找新机遇，是中国体育产业人必须面对的课题。</w:t>
      </w:r>
    </w:p>
    <w:p w:rsidR="00334F10" w:rsidRDefault="00334F10" w:rsidP="00334F10">
      <w:pPr>
        <w:ind w:firstLineChars="200" w:firstLine="420"/>
      </w:pPr>
      <w:smartTag w:uri="urn:schemas-microsoft-com:office:smarttags" w:element="chsdate">
        <w:smartTagPr>
          <w:attr w:name="Year" w:val="2021"/>
          <w:attr w:name="Month" w:val="1"/>
          <w:attr w:name="Day" w:val="5"/>
          <w:attr w:name="IsLunarDate" w:val="False"/>
          <w:attr w:name="IsROCDate" w:val="False"/>
        </w:smartTagPr>
        <w:r>
          <w:t>1</w:t>
        </w:r>
        <w:r>
          <w:t>月</w:t>
        </w:r>
        <w:r>
          <w:t>5</w:t>
        </w:r>
        <w:r>
          <w:t>日</w:t>
        </w:r>
      </w:smartTag>
      <w:r>
        <w:t>，体育大生意年度峰会在线上举行。与会嘉宾的真知灼见为中国体育产业未来发展提供了借鉴。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为“欠账”埋单</w:t>
      </w:r>
      <w:r>
        <w:t xml:space="preserve"> </w:t>
      </w:r>
      <w:r>
        <w:t>仍危中有机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主办方体育大生意创始人</w:t>
      </w:r>
      <w:r>
        <w:t>CEO</w:t>
      </w:r>
      <w:r>
        <w:t>李涛说，在疫情防控常态化背景下，</w:t>
      </w:r>
      <w:r>
        <w:t>2021</w:t>
      </w:r>
      <w:r>
        <w:t>年将为</w:t>
      </w:r>
      <w:r>
        <w:t>2020</w:t>
      </w:r>
      <w:r>
        <w:t>年的</w:t>
      </w:r>
      <w:r>
        <w:t>“</w:t>
      </w:r>
      <w:r>
        <w:t>欠账</w:t>
      </w:r>
      <w:r>
        <w:t>”</w:t>
      </w:r>
      <w:r>
        <w:t>埋单。他认为，体育竞赛表演业档期饱和，</w:t>
      </w:r>
      <w:r>
        <w:t>2021</w:t>
      </w:r>
      <w:r>
        <w:t>年将成为大赛最密集的非典型体育大年；体育培训行业悲喜交集；体育人才流失；体育营销短视化问题加剧。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“危中有机，疫情进一步唤醒了国民的体育健身意识，将极大提升国民参与体育运动的热情和主动性，体育人口规模将放量增长，体育消费动能将全面激活。”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细分赛道大有可为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国家体育总局体育经济司司长刘扶民从“十四五”体育产业发展方向介绍了值得关注的细分领域。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一是竞赛表演产业大有可为。“十四五”时期我国将举办北京冬奥会、杭州亚运会等多项国际大赛，将进一步夯实我国体育场馆等基础设施，拓展竞赛表演市场、扩大人才规模、培育体育人口。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二是智能体育产业前景广阔。要充分依托</w:t>
      </w:r>
      <w:r>
        <w:t>5G</w:t>
      </w:r>
      <w:r>
        <w:t>、物联网、大数据和人工智能等新技术手段为体育产业赋能，完善体育产业大数据，加快壮大线上体育消费规模，让智能体育成为体育产业发展重要驱动力。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三是体育金融业在未来的应用会更加频繁且多样化。“当前，体育企业多是轻资产模式，因缺乏抵押物面临融资难题。目前全国有近</w:t>
      </w:r>
      <w:r>
        <w:t>20</w:t>
      </w:r>
      <w:r>
        <w:t>个省份由政府出资设立了体育产业投资基金，帮助体育企业融资。疫情导致大量赛事取消或推迟，体育保险可以帮助赛事举办方分摊部分损失。整体来看，我国在体育保险方面还存在大面积空白，我国专业运动员人数高达</w:t>
      </w:r>
      <w:r>
        <w:t>10</w:t>
      </w:r>
      <w:r>
        <w:t>万，年均大型体育赛事上千场，体育保险市场潜力巨大。</w:t>
      </w:r>
      <w:r>
        <w:t>”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四是广泛开展“体育</w:t>
      </w:r>
      <w:r>
        <w:t>+”</w:t>
      </w:r>
      <w:r>
        <w:t>工程，重点推动体医养融合、体旅融合、体教融合，培育体育新业态、新模式、新消费。五是充分利用国家体育消费试点机遇，创新便捷的体育消费方式引导广大民众扩大体育消费。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“‘十四五’时期是全面提升体育产业治理体系与治理能力现代化水平，推动体育产业高质量发展、为体育强国建设夯实基础的重要时期。”刘扶民说。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八大逻辑支撑体育产业发展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北京体育大学中国体育政策研究院执行院长鲍明晓说，虽然疫情重创了体育产业，但支撑我国体育产业持续稳定发展的底层逻辑不变：国家层面高度重视发展体育产业；体育产业是提升人民群众生活质量、生命质量的幸福产业，增长空间巨大；我国居民体育消费增长潜力巨大；体教融合机遇；体医融合机遇；体旅文商融合机遇；提升和优化运动消费场景；推动体育数字化、智能化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“抗疫”之道</w:t>
      </w:r>
    </w:p>
    <w:p w:rsidR="00334F10" w:rsidRDefault="00334F10" w:rsidP="00334F10">
      <w:pPr>
        <w:ind w:firstLineChars="200" w:firstLine="420"/>
      </w:pPr>
      <w:r>
        <w:t>2020</w:t>
      </w:r>
      <w:r>
        <w:t>年下半年，随着国内疫情得到有效防控，</w:t>
      </w:r>
      <w:r>
        <w:t>CBA</w:t>
      </w:r>
      <w:r>
        <w:t>、中超、马拉松、网球等赛事回归，成为体育产业复工复产、鼓舞社会士气的强心剂。电竞得益于互联网基因，成为疫情期间存在感最显著和增速最明显的细分体育领域。</w:t>
      </w:r>
      <w:smartTag w:uri="urn:schemas-microsoft-com:office:smarttags" w:element="chsdate">
        <w:smartTagPr>
          <w:attr w:name="Year" w:val="2021"/>
          <w:attr w:name="Month" w:val="12"/>
          <w:attr w:name="Day" w:val="16"/>
          <w:attr w:name="IsLunarDate" w:val="False"/>
          <w:attr w:name="IsROCDate" w:val="False"/>
        </w:smartTagPr>
        <w:r>
          <w:t>12</w:t>
        </w:r>
        <w:r>
          <w:t>月</w:t>
        </w:r>
        <w:r>
          <w:t>16</w:t>
        </w:r>
        <w:r>
          <w:t>日</w:t>
        </w:r>
      </w:smartTag>
      <w:r>
        <w:t>，电竞成为杭州亚运会正式比赛项目。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围绕</w:t>
      </w:r>
      <w:r>
        <w:t>2020</w:t>
      </w:r>
      <w:r>
        <w:t>年体育产业亮点、坚守和</w:t>
      </w:r>
      <w:r>
        <w:t>2021</w:t>
      </w:r>
      <w:r>
        <w:t>年体育大赛年展望，本次峰会设置了三大论坛。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在“特别年份，体育产业的坚守与重启”论坛中，中超公司总经理董铮说：“</w:t>
      </w:r>
      <w:r>
        <w:t>2020</w:t>
      </w:r>
      <w:r>
        <w:t>赛季中超采用赛会制形式，近千人封闭比赛实现零感染。在商务方面加大传播力度，对于合作伙伴和赞助商增设现场曝光机会，激活球员线上互动整合营销。</w:t>
      </w:r>
      <w:r>
        <w:t>2021</w:t>
      </w:r>
      <w:r>
        <w:t>赛季下半年在疫情好转前提下，中超将致力于尽快恢复主客场制。</w:t>
      </w:r>
      <w:r>
        <w:t>”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中国网球协会</w:t>
      </w:r>
      <w:r>
        <w:t>2020</w:t>
      </w:r>
      <w:r>
        <w:t>年推出中国网球巡回赛，这是首个具有中国本土自主知识产权的大型网球赛事。中巡赛公司董事长魏胜凡说，赛事旨在推动大众网球运动，以产业推动全民健身。</w:t>
      </w:r>
    </w:p>
    <w:p w:rsidR="00334F10" w:rsidRDefault="00334F10" w:rsidP="00334F10">
      <w:pPr>
        <w:ind w:firstLineChars="200" w:firstLine="420"/>
      </w:pPr>
      <w:r>
        <w:rPr>
          <w:rFonts w:hint="eastAsia"/>
        </w:rPr>
        <w:t>在“迟到的大赛年，如何做好体育营销”论坛中，中国体育用品业联合会副主席罗杰说：“体育用品逐步成为人们生活的必需品。个人运动产品销量在全球的增长已成趋势，而基于全世界对于疫情的防控情况，目前唯有中国保持着完整的体育用品制造产业链。同时，国内老百姓对于体育、健身的认知迎来爆发性增长。”</w:t>
      </w:r>
    </w:p>
    <w:p w:rsidR="00334F10" w:rsidRDefault="00334F10" w:rsidP="00334F10">
      <w:pPr>
        <w:ind w:firstLineChars="200" w:firstLine="420"/>
        <w:rPr>
          <w:rFonts w:hint="eastAsia"/>
        </w:rPr>
      </w:pPr>
      <w:r>
        <w:rPr>
          <w:rFonts w:hint="eastAsia"/>
        </w:rPr>
        <w:t>在“电竞入亚——我们如何拥抱最好的时代？”论坛中，哔哩哔哩电竞副总裁王金一说：“电竞成为亚运会正式比赛项目，也代表新的荣誉和使命。电竞不仅受到年轻人喜爱，而且中国竞技水平排在世界前列，中国代表队在亚运会的表现非常令人期待。”</w:t>
      </w:r>
    </w:p>
    <w:p w:rsidR="00334F10" w:rsidRDefault="00334F10" w:rsidP="00A636AC">
      <w:pPr>
        <w:ind w:firstLine="420"/>
        <w:jc w:val="right"/>
        <w:rPr>
          <w:rFonts w:hint="eastAsia"/>
        </w:rPr>
      </w:pPr>
      <w:r w:rsidRPr="00A636AC">
        <w:rPr>
          <w:rFonts w:hint="eastAsia"/>
        </w:rPr>
        <w:t>新华社</w:t>
      </w:r>
      <w:smartTag w:uri="urn:schemas-microsoft-com:office:smarttags" w:element="chsdate">
        <w:smartTagPr>
          <w:attr w:name="Year" w:val="2021"/>
          <w:attr w:name="Month" w:val="1"/>
          <w:attr w:name="Day" w:val="6"/>
          <w:attr w:name="IsLunarDate" w:val="False"/>
          <w:attr w:name="IsROCDate" w:val="False"/>
        </w:smartTagPr>
        <w:r>
          <w:rPr>
            <w:rFonts w:hint="eastAsia"/>
          </w:rPr>
          <w:t>2021-1-6</w:t>
        </w:r>
      </w:smartTag>
    </w:p>
    <w:p w:rsidR="00334F10" w:rsidRDefault="00334F10" w:rsidP="004D5D83">
      <w:pPr>
        <w:sectPr w:rsidR="00334F10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B62AE" w:rsidRDefault="004B62AE"/>
    <w:sectPr w:rsidR="004B62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1E" w:rsidRDefault="004B62AE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1E" w:rsidRDefault="004B62AE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1E" w:rsidRDefault="004B62AE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1E" w:rsidRDefault="004B62AE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4F10"/>
    <w:rsid w:val="00334F10"/>
    <w:rsid w:val="004B6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34F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34F1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334F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334F1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334F10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334F1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334F1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1518</Characters>
  <Application>Microsoft Office Word</Application>
  <DocSecurity>0</DocSecurity>
  <Lines>12</Lines>
  <Paragraphs>3</Paragraphs>
  <ScaleCrop>false</ScaleCrop>
  <Company>Microsoft</Company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2022-06-27T02:17:00Z</dcterms:created>
</cp:coreProperties>
</file>