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8E1" w:rsidRDefault="007848E1" w:rsidP="00DF4EF0">
      <w:pPr>
        <w:pStyle w:val="1"/>
      </w:pPr>
      <w:r>
        <w:rPr>
          <w:rFonts w:hint="eastAsia"/>
        </w:rPr>
        <w:t>平凉市</w:t>
      </w:r>
      <w:r w:rsidRPr="00DF4EF0">
        <w:rPr>
          <w:rFonts w:hint="eastAsia"/>
        </w:rPr>
        <w:t>提升体育水平服务创城工作</w:t>
      </w:r>
    </w:p>
    <w:p w:rsidR="007848E1" w:rsidRDefault="007848E1" w:rsidP="007848E1">
      <w:pPr>
        <w:ind w:firstLineChars="200" w:firstLine="420"/>
        <w:jc w:val="left"/>
      </w:pPr>
      <w:r>
        <w:rPr>
          <w:rFonts w:hint="eastAsia"/>
        </w:rPr>
        <w:t>市体育局以创建全国文明城市暨城市更新行动作为体育事业高质量发展的重要机遇，紧紧围绕“九大建设任务”和“十大行动”，强化措施，狠抓落实，奋力推动体育工作提档升级、高质高效发展，全面提升体育事业工作层次和水平，为创建全国文明城市暨城市更新行动提供有力支撑和服务。</w:t>
      </w:r>
    </w:p>
    <w:p w:rsidR="007848E1" w:rsidRDefault="007848E1" w:rsidP="007848E1">
      <w:pPr>
        <w:ind w:firstLineChars="200" w:firstLine="420"/>
        <w:jc w:val="left"/>
      </w:pPr>
      <w:r>
        <w:rPr>
          <w:rFonts w:hint="eastAsia"/>
        </w:rPr>
        <w:t>一、迅速行动抓部署。创城行动启动实施以来，市体育局立即召开专题会议，传达学习全市创建全国文明城市暨城市更新行动启动大会精神，安排部署体育系统创建文明城市和城市更新行动工作。成立领导小组，制定印发《实施方案》和《工作方案》，细化任务分工，靠实工作责任，构建了横向到边、纵向到底的目标体系，确保创城各项工作扎实推进。</w:t>
      </w:r>
    </w:p>
    <w:p w:rsidR="007848E1" w:rsidRDefault="007848E1" w:rsidP="007848E1">
      <w:pPr>
        <w:ind w:firstLineChars="200" w:firstLine="420"/>
        <w:jc w:val="left"/>
      </w:pPr>
      <w:r>
        <w:rPr>
          <w:rFonts w:hint="eastAsia"/>
        </w:rPr>
        <w:t>二、营造氛围抓宣传。紧密结合体育工作特点，充分体现体育工作特色，在市体育馆、市全民健身广场、市体育运动公园项目工地制作体育文化主题墙、手绘系列宣传画、悬挂宣传横幅标语、电子大屏播放宣传视频短片、编发微信公众信息、美化亮化场馆环境等，在项目工地围墙制作了全国文明城市创建宣传专栏</w:t>
      </w:r>
      <w:r>
        <w:t>40</w:t>
      </w:r>
      <w:r>
        <w:t>多块，达</w:t>
      </w:r>
      <w:r>
        <w:t>500</w:t>
      </w:r>
      <w:r>
        <w:t>多平方米，内容涉及社会主义核心价值观、公民道德、公共文明礼仪知识、文明出行、个人健康知识、安全生产、疫情防控等内容，广泛宣传文明城市创建工作，提升了广大市民积极投身创城工作参与度和知晓率。</w:t>
      </w:r>
    </w:p>
    <w:p w:rsidR="007848E1" w:rsidRDefault="007848E1" w:rsidP="007848E1">
      <w:pPr>
        <w:ind w:firstLineChars="200" w:firstLine="420"/>
        <w:jc w:val="left"/>
      </w:pPr>
      <w:r>
        <w:rPr>
          <w:rFonts w:hint="eastAsia"/>
        </w:rPr>
        <w:t>三、强化措施抓落实。把创城工作同全面完成年度体育工作任务紧密结合起来，对照测评标准，坚持高标准、严要求，补齐基础短板，完善配套设施，提升服务功能，一项一项抓提升，一件一件抓落实。</w:t>
      </w:r>
    </w:p>
    <w:p w:rsidR="007848E1" w:rsidRDefault="007848E1" w:rsidP="007848E1">
      <w:pPr>
        <w:ind w:firstLineChars="200" w:firstLine="420"/>
        <w:jc w:val="left"/>
      </w:pPr>
      <w:r>
        <w:rPr>
          <w:rFonts w:hint="eastAsia"/>
        </w:rPr>
        <w:t>一是以科学文明体育活动占领群众健身阵地。广泛发动各级体育社会组织策划推出项目丰富、形式多样的全民健身活动，涵盖健身赛事、健身指导、志愿服务及场馆公益开放，最大程度扩大群众参与面，让群众感受浓厚、热烈的健身氛围。今年以来，参加了</w:t>
      </w:r>
      <w:r>
        <w:t>13</w:t>
      </w:r>
      <w:r>
        <w:t>个项目的全省锦标赛，夺得</w:t>
      </w:r>
      <w:r>
        <w:t>8</w:t>
      </w:r>
      <w:r>
        <w:t>金</w:t>
      </w:r>
      <w:r>
        <w:t>13</w:t>
      </w:r>
      <w:r>
        <w:t>银</w:t>
      </w:r>
      <w:r>
        <w:t>22</w:t>
      </w:r>
      <w:r>
        <w:t>铜，</w:t>
      </w:r>
      <w:r>
        <w:t>29</w:t>
      </w:r>
      <w:r>
        <w:t>人</w:t>
      </w:r>
      <w:r>
        <w:t>5</w:t>
      </w:r>
      <w:r>
        <w:t>项达到二级运动员成绩标准，</w:t>
      </w:r>
      <w:r>
        <w:t>4</w:t>
      </w:r>
      <w:r>
        <w:t>人</w:t>
      </w:r>
      <w:r>
        <w:t>1</w:t>
      </w:r>
      <w:r>
        <w:t>项达到一级运动员成绩标准；组织举办、参加了羽毛球、足球、太极拳、健身气功、广场舞等群众性体育赛事活动，平凉体育健儿代表甘肃省参加第十四届全运会大众组项目，平凉市足球队参加中国足球协会冠军联赛挺进</w:t>
      </w:r>
      <w:r>
        <w:t>16</w:t>
      </w:r>
      <w:r>
        <w:t>强，取得了运动成绩和精神文明双丰收，这在平凉体育史上尚属首次；平凉籍</w:t>
      </w:r>
      <w:r>
        <w:t>9</w:t>
      </w:r>
      <w:r>
        <w:t>名运动员参加第十四届全运会，是参加历届全运会人数最多、取得成绩最为辉煌的一届。结合疫情防控的现实需要，精心策划、组织开展了</w:t>
      </w:r>
      <w:r>
        <w:t>“</w:t>
      </w:r>
      <w:r>
        <w:t>全民健身线上线下赛事活动</w:t>
      </w:r>
      <w:r>
        <w:t>”</w:t>
      </w:r>
      <w:r>
        <w:t>，开创了</w:t>
      </w:r>
      <w:r>
        <w:t>“</w:t>
      </w:r>
      <w:r>
        <w:t>互联网</w:t>
      </w:r>
      <w:r>
        <w:t>+</w:t>
      </w:r>
      <w:r>
        <w:t>全民健身</w:t>
      </w:r>
      <w:r>
        <w:t>”</w:t>
      </w:r>
      <w:r>
        <w:t>举办体育赛事活动的新模式，让许多体育</w:t>
      </w:r>
      <w:r>
        <w:t>“</w:t>
      </w:r>
      <w:r>
        <w:t>圈外人</w:t>
      </w:r>
      <w:r>
        <w:t>”</w:t>
      </w:r>
      <w:r>
        <w:t>受到感染，加入到热火朝天的全民健身活动中来，扩大了体育人群，为创城工作提供了满满的正能量。</w:t>
      </w:r>
    </w:p>
    <w:p w:rsidR="007848E1" w:rsidRDefault="007848E1" w:rsidP="007848E1">
      <w:pPr>
        <w:ind w:firstLineChars="200" w:firstLine="420"/>
        <w:jc w:val="left"/>
      </w:pPr>
      <w:r>
        <w:t>二是以文明健康生活方式惠民便民利民。围绕群众多元化的健身需求，在科学健身指导上下功夫，采取多种形式，发动体育社会组织进农村、进社区、进学校，持续开展体育知识普及、体育技能教授、体育健身指导等活动，推动市民科学健身、文明健身。加强社会体育指导员队伍建设，共举办广场舞、健身气功、足球教练、游泳救生等社会体育指导员培训班</w:t>
      </w:r>
      <w:r>
        <w:t>5</w:t>
      </w:r>
      <w:r>
        <w:t>期，培训二级、三级社会体育指导员</w:t>
      </w:r>
      <w:r>
        <w:t>500</w:t>
      </w:r>
      <w:r>
        <w:t>余名，为科学文明健身指导提供了人才支撑。加强健身指导服务，录制发布了崆峒养生太极拳</w:t>
      </w:r>
      <w:r>
        <w:t>28</w:t>
      </w:r>
      <w:r>
        <w:t>式分解教学视频</w:t>
      </w:r>
      <w:r>
        <w:t>20</w:t>
      </w:r>
      <w:r>
        <w:t>期，利用网络平台常态化推送体育舞蹈、健身操、武术</w:t>
      </w:r>
      <w:r>
        <w:rPr>
          <w:rFonts w:hint="eastAsia"/>
        </w:rPr>
        <w:t>操等线上居家健身指导课，科学指导群众健身。开展全民健身志愿服务，先后为</w:t>
      </w:r>
      <w:r>
        <w:t>400</w:t>
      </w:r>
      <w:r>
        <w:t>多名群众提供体质监测公益服务，将高质量、专业化的志愿服务送到群众身边，市全民健身活动中心评为全国群众体育先进单位，受到国家体育总局的表彰，受到了广大群众的好评。</w:t>
      </w:r>
    </w:p>
    <w:p w:rsidR="007848E1" w:rsidRDefault="007848E1" w:rsidP="007848E1">
      <w:pPr>
        <w:ind w:firstLineChars="200" w:firstLine="420"/>
        <w:jc w:val="left"/>
      </w:pPr>
      <w:r>
        <w:rPr>
          <w:rFonts w:hint="eastAsia"/>
        </w:rPr>
        <w:t>三是以贴心舒适文明环境设施服务健身群众。加大城乡公共体育场地设施建设，着力解决“群众健身去哪儿”民生难题，今年以来累计投入</w:t>
      </w:r>
      <w:r>
        <w:t>537</w:t>
      </w:r>
      <w:r>
        <w:t>万元，实施行政村农民体育健身工程项目</w:t>
      </w:r>
      <w:r>
        <w:t>50</w:t>
      </w:r>
      <w:r>
        <w:t>个、新建多功能运动场</w:t>
      </w:r>
      <w:r>
        <w:t>3</w:t>
      </w:r>
      <w:r>
        <w:t>个、智能健身路径</w:t>
      </w:r>
      <w:r>
        <w:t>4</w:t>
      </w:r>
      <w:r>
        <w:t>个、美丽乡村智能健身路径</w:t>
      </w:r>
      <w:r>
        <w:t>1</w:t>
      </w:r>
      <w:r>
        <w:t>个、笼式足球场</w:t>
      </w:r>
      <w:r>
        <w:t>1</w:t>
      </w:r>
      <w:r>
        <w:t>个、健身步道</w:t>
      </w:r>
      <w:r>
        <w:t>1</w:t>
      </w:r>
      <w:r>
        <w:t>条，更新维护健身器材</w:t>
      </w:r>
      <w:r>
        <w:t>3213</w:t>
      </w:r>
      <w:r>
        <w:t>件，为全市</w:t>
      </w:r>
      <w:r>
        <w:t>13</w:t>
      </w:r>
      <w:r>
        <w:t>处公园</w:t>
      </w:r>
      <w:r>
        <w:t>(</w:t>
      </w:r>
      <w:r>
        <w:t>社区</w:t>
      </w:r>
      <w:r>
        <w:t>)</w:t>
      </w:r>
      <w:r>
        <w:t>配建智能健身路径</w:t>
      </w:r>
      <w:r>
        <w:t>300</w:t>
      </w:r>
      <w:r>
        <w:t>余件，推动了全市公共健身设施智慧化提档升级，让广大群众实实在在感受到了科技健身带来的乐趣。投资</w:t>
      </w:r>
      <w:r>
        <w:t>10.61</w:t>
      </w:r>
      <w:r>
        <w:t>亿元的平凉市体育运动公园项目正在抓紧实施，</w:t>
      </w:r>
      <w:r>
        <w:t>“</w:t>
      </w:r>
      <w:r>
        <w:t>一场两馆</w:t>
      </w:r>
      <w:r>
        <w:t>”</w:t>
      </w:r>
      <w:r>
        <w:t>主体结构</w:t>
      </w:r>
      <w:r>
        <w:rPr>
          <w:rFonts w:hint="eastAsia"/>
        </w:rPr>
        <w:t>全部建成，二次结构、运动公园施工正在有序推进，将于明年竣工、交付使用。市全民健身广场、体育馆及县市区大型公共体育场馆全部免费或低收费向群众开放，最大限度满足了全民健身需求，一处处健身工程成为广大城乡一道道文明亮丽的风景。</w:t>
      </w:r>
    </w:p>
    <w:p w:rsidR="007848E1" w:rsidRDefault="007848E1" w:rsidP="007848E1">
      <w:pPr>
        <w:ind w:firstLineChars="200" w:firstLine="420"/>
        <w:jc w:val="left"/>
      </w:pPr>
      <w:r>
        <w:rPr>
          <w:rFonts w:hint="eastAsia"/>
        </w:rPr>
        <w:t>四是以严精细实文明管理措施提升工作服务水平。组织开展消防、防汛、突发安全事故处置演练，提高应急突发事件处置能力；全面进行体育场馆内外安全隐患大排查，消除安全隐患；加大市全民健身广场健身路径、设施器材的维护保养，增设健身器材，满足健身群众需求；实施市体育馆维修改造、清洁、亮化工程，对场馆基础设施进行再改造，对健身设施器材性能安全定期排查，对场馆周边环境卫生彻底进行清理、美化净化，切实改善提升了群众健身环境，布置了党员文明服务示范岗，为广大健身群众增设了医疗服务室，配备了应急救护设施，落实</w:t>
      </w:r>
      <w:r>
        <w:t>24</w:t>
      </w:r>
      <w:r>
        <w:t>小时带班值班制</w:t>
      </w:r>
      <w:r>
        <w:rPr>
          <w:rFonts w:hint="eastAsia"/>
        </w:rPr>
        <w:t>度，为广大健身群众提供了文明有序的服务。</w:t>
      </w:r>
    </w:p>
    <w:p w:rsidR="007848E1" w:rsidRDefault="007848E1" w:rsidP="007848E1">
      <w:pPr>
        <w:ind w:firstLineChars="200" w:firstLine="420"/>
        <w:jc w:val="left"/>
      </w:pPr>
      <w:r>
        <w:rPr>
          <w:rFonts w:hint="eastAsia"/>
        </w:rPr>
        <w:t>五是以规则文明人本理念加强体育职业道德建设。聚焦体育行业特点，切实提高文明自律意识。深入庄浪县唐山村“送温暖、献爱心”，捐赠了价值</w:t>
      </w:r>
      <w:r>
        <w:t>15000</w:t>
      </w:r>
      <w:r>
        <w:t>元的防疫物资。把创城工作与大力弘扬</w:t>
      </w:r>
      <w:r>
        <w:t>“</w:t>
      </w:r>
      <w:r>
        <w:t>为国争光、无私奉献、科学求实、遵纪守法、团结协作、顽强拼搏</w:t>
      </w:r>
      <w:r>
        <w:t>”</w:t>
      </w:r>
      <w:r>
        <w:t>为主要内容的中华体育精神结合起来，与恪守</w:t>
      </w:r>
      <w:r>
        <w:t>“</w:t>
      </w:r>
      <w:r>
        <w:t>胜不骄、败不馁，尊重裁判、尊重对方、尊重观众、团结协作</w:t>
      </w:r>
      <w:r>
        <w:t>”</w:t>
      </w:r>
      <w:r>
        <w:t>为主要内容的体育职业道德教育结合起来，与升华</w:t>
      </w:r>
      <w:r>
        <w:t>“</w:t>
      </w:r>
      <w:r>
        <w:t>更快更高更强更团结</w:t>
      </w:r>
      <w:r>
        <w:t>”</w:t>
      </w:r>
      <w:r>
        <w:t>的奥林匹克宗旨结合起来，在全市体育系统认真开展了向代表甘肃省参加第十四届全运会获得首枚金牌的平凉籍运动员逯艳</w:t>
      </w:r>
      <w:r>
        <w:rPr>
          <w:rFonts w:hint="eastAsia"/>
        </w:rPr>
        <w:t>学习的号召，通过在广大教练员、运动员、裁判员中开展“创建文明城、争做文明人”活动，以此引导、带动、感召广大群众满腔热情、满怀信心、全心全意投身创城活动中来，形成全员参与、上下行动、齐心协力、积极投身创建全国文明城市暨城市更新行动这一重大惠民为民实践中来，以此推动平凉各项事业高质量发展。</w:t>
      </w:r>
    </w:p>
    <w:p w:rsidR="007848E1" w:rsidRDefault="007848E1" w:rsidP="00DF4EF0">
      <w:pPr>
        <w:ind w:firstLine="420"/>
        <w:jc w:val="right"/>
      </w:pPr>
      <w:r w:rsidRPr="00DF4EF0">
        <w:rPr>
          <w:rFonts w:hint="eastAsia"/>
        </w:rPr>
        <w:t>潇湘晨报</w:t>
      </w:r>
      <w:r>
        <w:rPr>
          <w:rFonts w:hint="eastAsia"/>
        </w:rPr>
        <w:t xml:space="preserve"> 2021-11-24</w:t>
      </w:r>
    </w:p>
    <w:p w:rsidR="007848E1" w:rsidRDefault="007848E1" w:rsidP="00FC5FFB">
      <w:pPr>
        <w:sectPr w:rsidR="007848E1" w:rsidSect="00FC5FFB">
          <w:type w:val="continuous"/>
          <w:pgSz w:w="11906" w:h="16838"/>
          <w:pgMar w:top="1644" w:right="1236" w:bottom="1418" w:left="1814" w:header="851" w:footer="907" w:gutter="0"/>
          <w:pgNumType w:start="1"/>
          <w:cols w:space="720"/>
          <w:docGrid w:type="lines" w:linePitch="341" w:charSpace="2373"/>
        </w:sectPr>
      </w:pPr>
    </w:p>
    <w:p w:rsidR="001B4663" w:rsidRDefault="001B4663"/>
    <w:sectPr w:rsidR="001B46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48E1"/>
    <w:rsid w:val="001B4663"/>
    <w:rsid w:val="007848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48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48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2138</Characters>
  <Application>Microsoft Office Word</Application>
  <DocSecurity>0</DocSecurity>
  <Lines>17</Lines>
  <Paragraphs>5</Paragraphs>
  <ScaleCrop>false</ScaleCrop>
  <Company/>
  <LinksUpToDate>false</LinksUpToDate>
  <CharactersWithSpaces>2507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2022-06-27T02:38:00Z</dcterms:created>
</cp:coreProperties>
</file>