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7D54" w:rsidRDefault="00D17D54" w:rsidP="00EC178E">
      <w:pPr>
        <w:pStyle w:val="1"/>
        <w:rPr>
          <w:rFonts w:hint="eastAsia"/>
        </w:rPr>
      </w:pPr>
      <w:r w:rsidRPr="00EC178E">
        <w:rPr>
          <w:rFonts w:hint="eastAsia"/>
        </w:rPr>
        <w:t>四川理县：深化文旅融合，讲好全域旅游发展故事</w:t>
      </w:r>
    </w:p>
    <w:p w:rsidR="00D17D54" w:rsidRDefault="00D17D54" w:rsidP="00D17D54">
      <w:pPr>
        <w:spacing w:line="245" w:lineRule="auto"/>
        <w:ind w:firstLineChars="200" w:firstLine="420"/>
        <w:rPr>
          <w:rFonts w:hint="eastAsia"/>
        </w:rPr>
      </w:pPr>
      <w:r w:rsidRPr="00EC178E">
        <w:rPr>
          <w:rFonts w:hint="eastAsia"/>
        </w:rPr>
        <w:t>理县位于四川省阿坝藏族羌族自治州东南部，距离四川省省会成都市</w:t>
      </w:r>
      <w:r w:rsidRPr="00EC178E">
        <w:t>202</w:t>
      </w:r>
      <w:r w:rsidRPr="00EC178E">
        <w:t>公里，距州府马尔康市</w:t>
      </w:r>
      <w:r w:rsidRPr="00EC178E">
        <w:t>193</w:t>
      </w:r>
      <w:r w:rsidRPr="00EC178E">
        <w:t>公里，县城海拔</w:t>
      </w:r>
      <w:r w:rsidRPr="00EC178E">
        <w:t>1888</w:t>
      </w:r>
      <w:r w:rsidRPr="00EC178E">
        <w:t>米。集自然与民族风情于一身的理县旅游资源丰富：既有米亚罗红叶风景区、毕棚沟自然风光、孟屯河谷原始生态等风景秀丽的自然生态景观；又有体现古羌文化和嘉绒藏族文化的桃坪羌寨、甘堡藏寨等人文景观；还有集休闲、度假、康养于一体的古尔沟温泉，旅游业发展空间巨大。</w:t>
      </w:r>
    </w:p>
    <w:p w:rsidR="00D17D54" w:rsidRDefault="00D17D54" w:rsidP="00D17D54">
      <w:pPr>
        <w:spacing w:line="245" w:lineRule="auto"/>
        <w:ind w:firstLineChars="200" w:firstLine="420"/>
      </w:pPr>
      <w:r>
        <w:rPr>
          <w:rFonts w:hint="eastAsia"/>
        </w:rPr>
        <w:t>在四川省委关于“建设旅游经济强省和世界重要旅游目的地”战略定位引领下，理县依托秀美的自然风光和独特的人文风情，坚持文旅融合助推全域旅游发展、全域旅游带动全域振兴之路，打造“全域、全时、立体、多元”的高品质国际民族文化生态旅游目的地，旅游产业呈现持续向上发展态势。</w:t>
      </w:r>
    </w:p>
    <w:p w:rsidR="00D17D54" w:rsidRDefault="00D17D54" w:rsidP="00D17D54">
      <w:pPr>
        <w:spacing w:line="245" w:lineRule="auto"/>
        <w:ind w:firstLineChars="200" w:firstLine="420"/>
      </w:pPr>
      <w:r>
        <w:rPr>
          <w:rFonts w:hint="eastAsia"/>
        </w:rPr>
        <w:t>突出规划引领，完善制度保障</w:t>
      </w:r>
    </w:p>
    <w:p w:rsidR="00D17D54" w:rsidRDefault="00D17D54" w:rsidP="00D17D54">
      <w:pPr>
        <w:spacing w:line="245" w:lineRule="auto"/>
        <w:ind w:firstLineChars="200" w:firstLine="420"/>
      </w:pPr>
      <w:r>
        <w:rPr>
          <w:rFonts w:hint="eastAsia"/>
        </w:rPr>
        <w:t>将旅游业作为全县战略性支柱产业，立足当下，放眼未来，多举措谋划景点布局，是推动理县全域旅游健康发展的基石。</w:t>
      </w:r>
    </w:p>
    <w:p w:rsidR="00D17D54" w:rsidRDefault="00D17D54" w:rsidP="00D17D54">
      <w:pPr>
        <w:spacing w:line="245" w:lineRule="auto"/>
        <w:ind w:firstLineChars="200" w:firstLine="420"/>
      </w:pPr>
      <w:r>
        <w:rPr>
          <w:rFonts w:hint="eastAsia"/>
        </w:rPr>
        <w:t>理县坚持统筹谋划，将推动文旅融合发展摆在重要位置来抓，成立由书记、县长任双组长，相关部门和乡镇负责人任成员的旅游产业发展领导小组、创建国家全域旅游示范区和四川省天府旅游名县领导小组；设立旅游发展专项基金，每年落实专项经费</w:t>
      </w:r>
      <w:r>
        <w:t>1000</w:t>
      </w:r>
      <w:r>
        <w:t>万元，统筹各类资金</w:t>
      </w:r>
      <w:r>
        <w:t>6000</w:t>
      </w:r>
      <w:r>
        <w:t>余万元用于全域旅游发展；有效运用城乡建设用地增减挂钩政策，在年度用地计划中优先支持旅游项目建设用地，畅通旅游用地保障渠道。</w:t>
      </w:r>
    </w:p>
    <w:p w:rsidR="00D17D54" w:rsidRDefault="00D17D54" w:rsidP="00D17D54">
      <w:pPr>
        <w:spacing w:line="245" w:lineRule="auto"/>
        <w:ind w:firstLineChars="200" w:firstLine="420"/>
      </w:pPr>
      <w:r>
        <w:rPr>
          <w:rFonts w:hint="eastAsia"/>
        </w:rPr>
        <w:t>分层分类制定景区建设规划、行业专项规划，充分发挥规划对地区旅游发展的引领作用。编制《理县全域旅游发展规划》《理县“十三五”旅游发展规划》，分层分类制定景区建设规划、行业专项规划，出台《促进第三产业发展的实施意见》《高质量推进全域旅游和乡村振兴示范地建设的决定》《理县民宿管理暂行办法》《理县加快旅游产业发展奖励实施办法》等综合性的全域旅游发展政策和专项文件，形成“总体规划</w:t>
      </w:r>
      <w:r>
        <w:t>+</w:t>
      </w:r>
      <w:r>
        <w:t>景区规划</w:t>
      </w:r>
      <w:r>
        <w:t>+</w:t>
      </w:r>
      <w:r>
        <w:t>专项规划</w:t>
      </w:r>
      <w:r>
        <w:t>”</w:t>
      </w:r>
      <w:r>
        <w:t>的全域旅游规划体系，实现规划一张图、建设一盘棋。</w:t>
      </w:r>
    </w:p>
    <w:p w:rsidR="00D17D54" w:rsidRDefault="00D17D54" w:rsidP="00D17D54">
      <w:pPr>
        <w:spacing w:line="245" w:lineRule="auto"/>
        <w:ind w:firstLineChars="200" w:firstLine="420"/>
      </w:pPr>
      <w:r>
        <w:rPr>
          <w:rFonts w:hint="eastAsia"/>
        </w:rPr>
        <w:t>理县桃坪羌寨合影留念的游客</w:t>
      </w:r>
    </w:p>
    <w:p w:rsidR="00D17D54" w:rsidRDefault="00D17D54" w:rsidP="00D17D54">
      <w:pPr>
        <w:spacing w:line="245" w:lineRule="auto"/>
        <w:ind w:firstLineChars="200" w:firstLine="420"/>
      </w:pPr>
      <w:r>
        <w:rPr>
          <w:rFonts w:hint="eastAsia"/>
        </w:rPr>
        <w:t>此外，理县还实施了创新的考核机制，将全域旅游推进工作纳入目标绩效考核，完善考核细则，对不同任务的部门分类考核。定期总结报送当月工作推进情况及下月工作计划，实时掌握工作进度，对工作推进迟缓、不作为的单位和部门负责人，实行“一次通报、二次约谈、三次免职”处罚制度。</w:t>
      </w:r>
    </w:p>
    <w:p w:rsidR="00D17D54" w:rsidRDefault="00D17D54" w:rsidP="00D17D54">
      <w:pPr>
        <w:spacing w:line="245" w:lineRule="auto"/>
        <w:ind w:firstLineChars="200" w:firstLine="420"/>
      </w:pPr>
      <w:r>
        <w:rPr>
          <w:rFonts w:hint="eastAsia"/>
        </w:rPr>
        <w:t>完善基础设施，提升服务品质</w:t>
      </w:r>
    </w:p>
    <w:p w:rsidR="00D17D54" w:rsidRDefault="00D17D54" w:rsidP="00D17D54">
      <w:pPr>
        <w:spacing w:line="245" w:lineRule="auto"/>
        <w:ind w:firstLineChars="200" w:firstLine="420"/>
      </w:pPr>
      <w:r>
        <w:rPr>
          <w:rFonts w:hint="eastAsia"/>
        </w:rPr>
        <w:t>政策引领在前，改革和创新步伐紧随其后，为理县做优做强地区旅游产业提供充足的动力。</w:t>
      </w:r>
    </w:p>
    <w:p w:rsidR="00D17D54" w:rsidRDefault="00D17D54" w:rsidP="00D17D54">
      <w:pPr>
        <w:spacing w:line="245" w:lineRule="auto"/>
        <w:ind w:firstLineChars="200" w:firstLine="420"/>
      </w:pPr>
      <w:r>
        <w:t>2020</w:t>
      </w:r>
      <w:r>
        <w:t>年，理县在建立健全旅游基础配套体系方面狠下功夫。完善集散咨询服务体系，建成理县智慧旅游数据平台和智慧旅游</w:t>
      </w:r>
      <w:r>
        <w:t>APP</w:t>
      </w:r>
      <w:r>
        <w:t>，实现旅游监测指挥、运营监测、智能导游、电子讲解、实时信息推送等服务功能；规范完善旅游引导标识系统，建成旅游集散中心</w:t>
      </w:r>
      <w:r>
        <w:t>5</w:t>
      </w:r>
      <w:r>
        <w:t>处、旅游服务驿站</w:t>
      </w:r>
      <w:r>
        <w:t>15</w:t>
      </w:r>
      <w:r>
        <w:t>个、景区停车场</w:t>
      </w:r>
      <w:r>
        <w:t>31</w:t>
      </w:r>
      <w:r>
        <w:t>座停车位</w:t>
      </w:r>
      <w:r>
        <w:t>2523</w:t>
      </w:r>
      <w:r>
        <w:t>个、综合服务站</w:t>
      </w:r>
      <w:r>
        <w:t>13</w:t>
      </w:r>
      <w:r>
        <w:t>个；构建畅达便捷交通网络，建立</w:t>
      </w:r>
      <w:r>
        <w:t>4G</w:t>
      </w:r>
      <w:r>
        <w:t>通讯基站</w:t>
      </w:r>
      <w:r>
        <w:t>318</w:t>
      </w:r>
      <w:r>
        <w:t>个；扎实推进</w:t>
      </w:r>
      <w:r>
        <w:t>“</w:t>
      </w:r>
      <w:r>
        <w:t>厕所革命</w:t>
      </w:r>
      <w:r>
        <w:t>”</w:t>
      </w:r>
      <w:r>
        <w:t>，新改建旅游厕所</w:t>
      </w:r>
      <w:r>
        <w:t>52</w:t>
      </w:r>
      <w:r>
        <w:t>座，游客集中场所实现免费</w:t>
      </w:r>
      <w:r>
        <w:t>Wi-Fi</w:t>
      </w:r>
      <w:r>
        <w:t>、通信信号、视频监控全覆盖，切实完善功能配套。</w:t>
      </w:r>
    </w:p>
    <w:p w:rsidR="00D17D54" w:rsidRDefault="00D17D54" w:rsidP="00D17D54">
      <w:pPr>
        <w:spacing w:line="245" w:lineRule="auto"/>
        <w:ind w:firstLineChars="200" w:firstLine="420"/>
      </w:pPr>
      <w:r>
        <w:rPr>
          <w:rFonts w:hint="eastAsia"/>
        </w:rPr>
        <w:t>同时，进一步完善县域旅游监管服务体系。坚持落实景区管理者“第一责任人”制度，健全文化旅游市场综合监管和旅游投诉处理机制，开展文化旅游市场“打假打非”专项政治活动，定期检查旅游沿线土特产摊点和旅行社分支机构。建立文化旅游行业失信惩戒制度，开展文明宣传和公益行动，加强文化旅游社会监督，健全乡村旅游星级评定和准入退出机制，规范旅游服务质量操作流程，深化旅游诚信体系建设，依法严厉查处强迫消费、不合理低价、不诚信经营服务等行为，营造诚信经营、规范经营的旅游环境。</w:t>
      </w:r>
    </w:p>
    <w:p w:rsidR="00D17D54" w:rsidRDefault="00D17D54" w:rsidP="00D17D54">
      <w:pPr>
        <w:spacing w:line="245" w:lineRule="auto"/>
        <w:ind w:firstLineChars="200" w:firstLine="420"/>
        <w:rPr>
          <w:rFonts w:hint="eastAsia"/>
        </w:rPr>
      </w:pPr>
      <w:r>
        <w:rPr>
          <w:rFonts w:hint="eastAsia"/>
        </w:rPr>
        <w:t>坚持抓好人才培养体系强化工作。理县积极抢抓浙江、遂宁对口帮扶契机，落实本地区的人才培训培养项目。围绕景区讲解、客房管理、餐饮服务等方面，广泛开展旅游从业者技能培训，逐步提升旅游服务质量，提升从业人员技能。先后开展培训</w:t>
      </w:r>
      <w:r>
        <w:t>14</w:t>
      </w:r>
      <w:r>
        <w:t>期，参培群众</w:t>
      </w:r>
      <w:r>
        <w:t>5000</w:t>
      </w:r>
      <w:r>
        <w:t>余人次，培养本土旅游管理人才</w:t>
      </w:r>
      <w:r>
        <w:t>105</w:t>
      </w:r>
      <w:r>
        <w:t>名。</w:t>
      </w:r>
    </w:p>
    <w:p w:rsidR="00D17D54" w:rsidRDefault="00D17D54" w:rsidP="00D17D54">
      <w:pPr>
        <w:spacing w:line="245" w:lineRule="auto"/>
        <w:ind w:firstLineChars="200" w:firstLine="420"/>
      </w:pPr>
      <w:r>
        <w:rPr>
          <w:rFonts w:hint="eastAsia"/>
        </w:rPr>
        <w:t>优化旅游产品结构，完善基础设施配套，提升旅游服务品质，做优旅游空间布局，正在成为理县建设宜游、宜居特色城市的重要抓手。</w:t>
      </w:r>
    </w:p>
    <w:p w:rsidR="00D17D54" w:rsidRDefault="00D17D54" w:rsidP="00D17D54">
      <w:pPr>
        <w:spacing w:line="245" w:lineRule="auto"/>
        <w:ind w:firstLineChars="200" w:firstLine="420"/>
      </w:pPr>
      <w:r>
        <w:rPr>
          <w:rFonts w:hint="eastAsia"/>
        </w:rPr>
        <w:t>围绕生态主题，转换思路出路</w:t>
      </w:r>
    </w:p>
    <w:p w:rsidR="00D17D54" w:rsidRDefault="00D17D54" w:rsidP="00D17D54">
      <w:pPr>
        <w:spacing w:line="245" w:lineRule="auto"/>
        <w:ind w:firstLineChars="200" w:firstLine="420"/>
        <w:rPr>
          <w:rFonts w:hint="eastAsia"/>
        </w:rPr>
      </w:pPr>
      <w:r>
        <w:rPr>
          <w:rFonts w:hint="eastAsia"/>
        </w:rPr>
        <w:t>为本地旅游发展打造优越的外部条件之余，理县也沉下心来“修炼内功”，坚持“生态</w:t>
      </w:r>
      <w:r>
        <w:t>+</w:t>
      </w:r>
      <w:r>
        <w:t>文化</w:t>
      </w:r>
      <w:r>
        <w:t>”</w:t>
      </w:r>
      <w:r>
        <w:t>的旅游发展思路，推动</w:t>
      </w:r>
      <w:r>
        <w:t>“</w:t>
      </w:r>
      <w:r>
        <w:t>小农经济</w:t>
      </w:r>
      <w:r>
        <w:t>”</w:t>
      </w:r>
      <w:r>
        <w:t>向</w:t>
      </w:r>
      <w:r>
        <w:t>“</w:t>
      </w:r>
      <w:r>
        <w:t>生态经济</w:t>
      </w:r>
      <w:r>
        <w:t>”</w:t>
      </w:r>
      <w:r>
        <w:t>转变、乡村旅游向全域旅游转变、过境游向目的地游转变，走差异化、特色化的全域旅游道路。</w:t>
      </w:r>
    </w:p>
    <w:p w:rsidR="00D17D54" w:rsidRDefault="00D17D54" w:rsidP="00D17D54">
      <w:pPr>
        <w:spacing w:line="245" w:lineRule="auto"/>
        <w:ind w:firstLineChars="200" w:firstLine="420"/>
      </w:pPr>
      <w:r>
        <w:rPr>
          <w:rFonts w:hint="eastAsia"/>
        </w:rPr>
        <w:t>一是大力实施生态保护。围绕建设川西北阿坝生态示范区目标，严格落实主体功能区规划，全面落实“三线一单”，不断优化生态安全屏障体系。深入实施天保工程、退耕还林和植树造林，</w:t>
      </w:r>
      <w:r>
        <w:t>2020</w:t>
      </w:r>
      <w:r>
        <w:t>年完成了森林管护</w:t>
      </w:r>
      <w:r>
        <w:t>178.7</w:t>
      </w:r>
      <w:r>
        <w:t>万亩、人工造林</w:t>
      </w:r>
      <w:r>
        <w:t>7000</w:t>
      </w:r>
      <w:r>
        <w:t>亩、封山育林</w:t>
      </w:r>
      <w:r>
        <w:t>5000</w:t>
      </w:r>
      <w:r>
        <w:t>亩，义务植树</w:t>
      </w:r>
      <w:r>
        <w:t>6.5</w:t>
      </w:r>
      <w:r>
        <w:t>万株，森林覆盖率为</w:t>
      </w:r>
      <w:r>
        <w:t>43.82%</w:t>
      </w:r>
      <w:r>
        <w:t>；全面落实大气污染防治措施，全县环境质量优良天数达</w:t>
      </w:r>
      <w:r>
        <w:t>98.9%</w:t>
      </w:r>
      <w:r>
        <w:t>；严格落实</w:t>
      </w:r>
      <w:r>
        <w:t>“</w:t>
      </w:r>
      <w:r>
        <w:t>一河一策</w:t>
      </w:r>
      <w:r>
        <w:t>”</w:t>
      </w:r>
      <w:r>
        <w:t>管护，大力推进</w:t>
      </w:r>
      <w:r>
        <w:t>29</w:t>
      </w:r>
      <w:r>
        <w:t>个岷江流域水生态综合治理项目建设。二是精心打造标志品牌。以全县</w:t>
      </w:r>
      <w:r>
        <w:t>3</w:t>
      </w:r>
      <w:r>
        <w:t>个国家</w:t>
      </w:r>
      <w:r>
        <w:t>AAAA</w:t>
      </w:r>
      <w:r>
        <w:t>景区为龙头，全面构建毕棚沟、米亚罗红叶景区、</w:t>
      </w:r>
      <w:r>
        <w:rPr>
          <w:rFonts w:hint="eastAsia"/>
        </w:rPr>
        <w:t>古尔沟温泉、孟屯河谷等自然资源和桃坪羌寨——甘堡藏寨等县域五大核心品牌景区。成功申报世界遗产品牌</w:t>
      </w:r>
      <w:r>
        <w:t>3</w:t>
      </w:r>
      <w:r>
        <w:t>个、生态旅游示范区等国家级品牌</w:t>
      </w:r>
      <w:r>
        <w:t>7</w:t>
      </w:r>
      <w:r>
        <w:t>个，并在四川十大特色旅游品牌网络评选中，荣获红叶旅游、冰雪旅游、温泉旅游、阳光旅游和特色乡村民宿</w:t>
      </w:r>
      <w:r>
        <w:t>5</w:t>
      </w:r>
      <w:r>
        <w:t>项大奖。莎朗风情、浮云牧场、恭德岭庄园等一批中高端藏羌特色民宿成为全国网红品牌。三是拓展市场营销半径。按照</w:t>
      </w:r>
      <w:r>
        <w:t>“</w:t>
      </w:r>
      <w:r>
        <w:t>主攻成渝、稳近拓远、固老培新</w:t>
      </w:r>
      <w:r>
        <w:t>”</w:t>
      </w:r>
      <w:r>
        <w:t>的市场策略，坚持走出去和引进来并重的发展理念，推动成都、遂宁和浙江东阳、永康、温州等地旅游推介和招商引资工作，加快建成横店理县外景基地，积极参加各</w:t>
      </w:r>
      <w:r>
        <w:rPr>
          <w:rFonts w:hint="eastAsia"/>
        </w:rPr>
        <w:t>类文旅推介会，荣获北京“中国千山·金峰奖暨第四届中国文旅产业巅峰大会”最美全域旅游取景地称号。</w:t>
      </w:r>
    </w:p>
    <w:p w:rsidR="00D17D54" w:rsidRDefault="00D17D54" w:rsidP="00D17D54">
      <w:pPr>
        <w:spacing w:line="245" w:lineRule="auto"/>
        <w:ind w:firstLineChars="200" w:firstLine="420"/>
      </w:pPr>
      <w:r>
        <w:rPr>
          <w:rFonts w:hint="eastAsia"/>
        </w:rPr>
        <w:t>强化文旅融合，突出全域特色</w:t>
      </w:r>
    </w:p>
    <w:p w:rsidR="00D17D54" w:rsidRDefault="00D17D54" w:rsidP="00D17D54">
      <w:pPr>
        <w:spacing w:line="245" w:lineRule="auto"/>
        <w:ind w:firstLineChars="200" w:firstLine="420"/>
      </w:pPr>
      <w:r>
        <w:rPr>
          <w:rFonts w:hint="eastAsia"/>
        </w:rPr>
        <w:t>按照“资源相似、文化相通、区域相接”原则，理县积极优化“一廊四片”的发展格局，深度挖掘整合藏羌民族文化、红色文化和自然山水，突出县域文旅特色。</w:t>
      </w:r>
    </w:p>
    <w:p w:rsidR="00D17D54" w:rsidRDefault="00D17D54" w:rsidP="00D17D54">
      <w:pPr>
        <w:spacing w:line="245" w:lineRule="auto"/>
        <w:ind w:firstLineChars="200" w:firstLine="420"/>
        <w:rPr>
          <w:rFonts w:hint="eastAsia"/>
        </w:rPr>
      </w:pPr>
      <w:r>
        <w:rPr>
          <w:rFonts w:hint="eastAsia"/>
        </w:rPr>
        <w:t>坚持整体推进，“全域”发展。明确以藏羌文化走廊为核心，以东部羌文化体验和休闲旅游示范片、南部产城相融和品牌旅游示范片、西部红叶温泉和冰雪娱乐示范片、北部户外运动和体旅融合示范片为支撑的区域布局，打造理县</w:t>
      </w:r>
      <w:r>
        <w:t>IP</w:t>
      </w:r>
      <w:r>
        <w:t>，推动文化旅游联动发展。</w:t>
      </w:r>
    </w:p>
    <w:p w:rsidR="00D17D54" w:rsidRDefault="00D17D54" w:rsidP="00D17D54">
      <w:pPr>
        <w:spacing w:line="245" w:lineRule="auto"/>
        <w:ind w:firstLineChars="200" w:firstLine="420"/>
      </w:pPr>
      <w:r>
        <w:rPr>
          <w:rFonts w:hint="eastAsia"/>
        </w:rPr>
        <w:t>突出理县文化地域特色，文化和旅游活动做到分季开展，“全时”覆盖。多次成功举办“四川米亚罗红叶温泉节”系列活动，挖掘打造古羌“夬儒节”、“花儿纳吉赛歌节”、嘉绒“若木纽节”等知名节庆系列活动。桃坪羌年传习所、甘堡博巴森根传习所年均组织开展演出</w:t>
      </w:r>
      <w:r>
        <w:t>30</w:t>
      </w:r>
      <w:r>
        <w:t>余场次，实现群众年均增收</w:t>
      </w:r>
      <w:r>
        <w:t>10</w:t>
      </w:r>
      <w:r>
        <w:t>余万元。</w:t>
      </w:r>
    </w:p>
    <w:p w:rsidR="00D17D54" w:rsidRDefault="00D17D54" w:rsidP="00D17D54">
      <w:pPr>
        <w:spacing w:line="245" w:lineRule="auto"/>
        <w:ind w:firstLineChars="200" w:firstLine="420"/>
      </w:pPr>
      <w:r>
        <w:rPr>
          <w:rFonts w:hint="eastAsia"/>
        </w:rPr>
        <w:t>不仅做到了从时间层面平衡四季旅游热度，理县也在积极探索分类建设，“立体”推进，挖掘地区旅游的丰富性。比如，深挖藏族民居、嘉绒民俗文化和地方美食，打造古尔沟丘地村为游客体验特色民居、地方美食和民族风情的最佳目的地；融合自然景观和高半山传统村落景观发展特色民宿产业，以古尔沟贡德岭庄园、桃坪莎朗风情酒店为代表的藏羌文化主题酒店成为引导民族特色文化酒店发展和增强游客体验的新标杆；成功举办“</w:t>
      </w:r>
      <w:r>
        <w:t>5·23”</w:t>
      </w:r>
      <w:r>
        <w:t>半脊峰登山大会，精心组织半程马拉松赛和鹧鸪山滑雪赛等。</w:t>
      </w:r>
    </w:p>
    <w:p w:rsidR="00D17D54" w:rsidRDefault="00D17D54" w:rsidP="00D17D54">
      <w:pPr>
        <w:spacing w:line="245" w:lineRule="auto"/>
        <w:ind w:firstLineChars="200" w:firstLine="420"/>
      </w:pPr>
      <w:r>
        <w:rPr>
          <w:rFonts w:hint="eastAsia"/>
        </w:rPr>
        <w:t>最后是四向拓展，“多元”充实。理县着力推动甜樱桃、青红脆李等特色农产品的产销，开发原浆啤酒、野生菌类、本地腊肉等特色美食产品，鼓励发展以藏织羌绣为代表的民族手工艺品和文创商品等特色旅游产品，充实旅游商品市场要素，完善“吃、住、行、游、购、娱”文化旅游产业链，推动文化旅游融合发展。</w:t>
      </w:r>
    </w:p>
    <w:p w:rsidR="00D17D54" w:rsidRDefault="00D17D54" w:rsidP="00D17D54">
      <w:pPr>
        <w:spacing w:line="245" w:lineRule="auto"/>
        <w:ind w:firstLineChars="200" w:firstLine="420"/>
        <w:rPr>
          <w:rFonts w:hint="eastAsia"/>
        </w:rPr>
      </w:pPr>
      <w:r>
        <w:rPr>
          <w:rFonts w:hint="eastAsia"/>
        </w:rPr>
        <w:t>多管齐下做推广，文旅融合展现出理县继承与创新的新魅力。</w:t>
      </w:r>
      <w:r>
        <w:t>2020</w:t>
      </w:r>
      <w:r>
        <w:t>年，理县接待游客</w:t>
      </w:r>
      <w:r>
        <w:t>548.8</w:t>
      </w:r>
      <w:r>
        <w:t>万人次，实现旅游总收入</w:t>
      </w:r>
      <w:r>
        <w:t>38.8</w:t>
      </w:r>
      <w:r>
        <w:t>亿元，旅游业成为了县域经济的重要支撑。</w:t>
      </w:r>
      <w:r>
        <w:t>2020</w:t>
      </w:r>
      <w:r>
        <w:t>年</w:t>
      </w:r>
      <w:r>
        <w:t>9</w:t>
      </w:r>
      <w:r>
        <w:t>月</w:t>
      </w:r>
      <w:r>
        <w:t>25</w:t>
      </w:r>
      <w:r>
        <w:t>日，在</w:t>
      </w:r>
      <w:r>
        <w:t>“2020</w:t>
      </w:r>
      <w:r>
        <w:t>四川省文化和旅游发展大会</w:t>
      </w:r>
      <w:r>
        <w:t>”</w:t>
      </w:r>
      <w:r>
        <w:t>举办期间，理县被授牌四川省</w:t>
      </w:r>
      <w:r>
        <w:t>“</w:t>
      </w:r>
      <w:r>
        <w:t>天府旅游名县</w:t>
      </w:r>
      <w:r>
        <w:t>”</w:t>
      </w:r>
      <w:r>
        <w:t>的称号，这个坐落于青藏高原东缘的小县城，与生活在这里的</w:t>
      </w:r>
      <w:r>
        <w:t>4.6</w:t>
      </w:r>
      <w:r>
        <w:t>万各族人民群众正张开双臂，喜迎八方游客。</w:t>
      </w:r>
    </w:p>
    <w:p w:rsidR="00D17D54" w:rsidRDefault="00D17D54" w:rsidP="00D17D54">
      <w:pPr>
        <w:spacing w:line="245" w:lineRule="auto"/>
        <w:ind w:firstLineChars="200" w:firstLine="420"/>
        <w:jc w:val="right"/>
        <w:rPr>
          <w:rFonts w:hint="eastAsia"/>
        </w:rPr>
      </w:pPr>
      <w:r w:rsidRPr="00EC178E">
        <w:rPr>
          <w:rFonts w:hint="eastAsia"/>
        </w:rPr>
        <w:t>文旅中国</w:t>
      </w:r>
      <w:smartTag w:uri="urn:schemas-microsoft-com:office:smarttags" w:element="chsdate">
        <w:smartTagPr>
          <w:attr w:name="IsROCDate" w:val="False"/>
          <w:attr w:name="IsLunarDate" w:val="False"/>
          <w:attr w:name="Day" w:val="22"/>
          <w:attr w:name="Month" w:val="2"/>
          <w:attr w:name="Year" w:val="2021"/>
        </w:smartTagPr>
        <w:r>
          <w:t>2021-2-2</w:t>
        </w:r>
        <w:r>
          <w:rPr>
            <w:rFonts w:hint="eastAsia"/>
          </w:rPr>
          <w:t>2</w:t>
        </w:r>
      </w:smartTag>
    </w:p>
    <w:p w:rsidR="00D17D54" w:rsidRDefault="00D17D54" w:rsidP="005B204C">
      <w:pPr>
        <w:sectPr w:rsidR="00D17D54" w:rsidSect="005B204C">
          <w:type w:val="continuous"/>
          <w:pgSz w:w="11906" w:h="16838" w:code="9"/>
          <w:pgMar w:top="1644" w:right="1236" w:bottom="1418" w:left="1814" w:header="851" w:footer="907" w:gutter="0"/>
          <w:pgNumType w:start="1"/>
          <w:cols w:space="425"/>
          <w:docGrid w:type="lines" w:linePitch="341" w:charSpace="2373"/>
        </w:sectPr>
      </w:pPr>
    </w:p>
    <w:p w:rsidR="00EA3592" w:rsidRDefault="00EA3592"/>
    <w:sectPr w:rsidR="00EA359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17D54"/>
    <w:rsid w:val="00D17D54"/>
    <w:rsid w:val="00EA359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17D54"/>
    <w:pPr>
      <w:widowControl/>
      <w:spacing w:before="100" w:beforeAutospacing="1" w:after="100" w:afterAutospacing="1" w:line="245" w:lineRule="auto"/>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17D54"/>
    <w:rPr>
      <w:rFonts w:ascii="黑体" w:eastAsia="黑体" w:hAnsi="宋体" w:cs="Times New Roman"/>
      <w:b/>
      <w:kern w:val="36"/>
      <w:sz w:val="32"/>
      <w:szCs w:val="32"/>
    </w:rPr>
  </w:style>
  <w:style w:type="paragraph" w:customStyle="1" w:styleId="Char2CharCharChar">
    <w:name w:val="Char2 Char Char Char"/>
    <w:basedOn w:val="a"/>
    <w:autoRedefine/>
    <w:rsid w:val="00D17D5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488</Words>
  <Characters>2786</Characters>
  <Application>Microsoft Office Word</Application>
  <DocSecurity>0</DocSecurity>
  <Lines>23</Lines>
  <Paragraphs>6</Paragraphs>
  <ScaleCrop>false</ScaleCrop>
  <Company/>
  <LinksUpToDate>false</LinksUpToDate>
  <CharactersWithSpaces>3268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2022-06-27T06:20:00Z</dcterms:created>
</cp:coreProperties>
</file>