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76" w:rsidRDefault="00C66476" w:rsidP="00D2156C">
      <w:pPr>
        <w:pStyle w:val="1"/>
        <w:rPr>
          <w:rFonts w:hint="eastAsia"/>
        </w:rPr>
      </w:pPr>
      <w:r w:rsidRPr="00D2156C">
        <w:rPr>
          <w:rFonts w:hint="eastAsia"/>
        </w:rPr>
        <w:t>体育产业的发展前景广阔</w:t>
      </w:r>
      <w:r w:rsidRPr="00D2156C">
        <w:t xml:space="preserve"> 未来大有可为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受新冠肺炎疫情影响，过去一年，体育产业一度被迫按下“暂停键”，但也迎来求新求变的转折点。业内人士指出，“十四五”时期，我国竞赛表演业、智能体育等领域大有可为，体育产业未来值得期待。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体育消费空间广阔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近日，围绕国家体育总局制定的“十四五”体育产业发展蓝图，国家体育总局体育经济司司长刘扶民表示，竞赛表演业依然是体育产业发展的一项重点。</w:t>
      </w:r>
    </w:p>
    <w:p w:rsidR="00C66476" w:rsidRDefault="00C66476" w:rsidP="00C66476">
      <w:pPr>
        <w:ind w:firstLineChars="200" w:firstLine="420"/>
      </w:pPr>
      <w:r>
        <w:t>2018</w:t>
      </w:r>
      <w:r>
        <w:t>年，国务院办公厅印发的《关于加快发展体育竞赛表演产业的指导意见》明确，到</w:t>
      </w:r>
      <w:r>
        <w:t>2025</w:t>
      </w:r>
      <w:r>
        <w:t>年，体育竞赛表演产业总规模达到</w:t>
      </w:r>
      <w:r>
        <w:t>2</w:t>
      </w:r>
      <w:r>
        <w:t>万亿元。根据国家统计局、国家体育总局公布的最新数据，</w:t>
      </w:r>
      <w:r>
        <w:t>2019</w:t>
      </w:r>
      <w:r>
        <w:t>年，我国体育竞赛表演活动的总产出为</w:t>
      </w:r>
      <w:r>
        <w:t>308.5</w:t>
      </w:r>
      <w:r>
        <w:t>亿元。我国体育竞赛表演产业仍有不小提升空间。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“‘十四五’时期，我国将举办一系列国际顶级赛事。这意味着我国体育场馆等硬件基础设施将进一步夯实。”刘扶民说。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赛事作为体育产业链上游，能够直接辐射影响下游的体育培训、体育用品等服务业和制造业，并间接影响旅游、娱乐等周边产业。业内专家表示，疫情防控常态化之下，随着民众运动热情逐步复苏，健身热有望进一步带动消费热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北京体育大学中国体育政策研究院执行院长鲍明晓指出，当前我国居民体育消费的总量在</w:t>
      </w:r>
      <w:r>
        <w:t>1.5</w:t>
      </w:r>
      <w:r>
        <w:t>万亿元至</w:t>
      </w:r>
      <w:r>
        <w:t>1.8</w:t>
      </w:r>
      <w:r>
        <w:t>万亿元之间。但在体育消费结构中，</w:t>
      </w:r>
      <w:r>
        <w:t>75%</w:t>
      </w:r>
      <w:r>
        <w:t>左右来自体育用品装备消费，而体育服务消费占比不够高，这意味着我国居民体育消费增长空间广阔。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数字化转型提升档次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疫情期间，线上线下互动参与体育，成为健身活动的重要解决方案之一。尤其是直播健身、网络赛事、在线培训、线上销售等体育产业新模式发展迅猛。刘扶民介绍，由国家体育总局与中体产业集团合作，在抖音、快手上开展的</w:t>
      </w:r>
      <w:r>
        <w:t>3</w:t>
      </w:r>
      <w:r>
        <w:t>个居家健身活动和赛事累计播放量已超过</w:t>
      </w:r>
      <w:r>
        <w:t>40</w:t>
      </w:r>
      <w:r>
        <w:t>亿次。京东去年</w:t>
      </w:r>
      <w:r>
        <w:t>“</w:t>
      </w:r>
      <w:r>
        <w:t>双</w:t>
      </w:r>
      <w:r>
        <w:t>11”</w:t>
      </w:r>
      <w:r>
        <w:t>数据显示，平台内瑜伽服饰成交额增幅达</w:t>
      </w:r>
      <w:r>
        <w:t>407%</w:t>
      </w:r>
      <w:r>
        <w:t>，普拉提器械成交额增幅达</w:t>
      </w:r>
      <w:r>
        <w:t>368%</w:t>
      </w:r>
      <w:r>
        <w:t>，健身哑铃成交额增幅达</w:t>
      </w:r>
      <w:r>
        <w:t>134%</w:t>
      </w:r>
      <w:r>
        <w:t>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随着数字技术对我国体育产业推动作用日益突出，体育产业领域数字化为发展新业态指出突破方向和路径实现的可能。在清华大学公共管理学院教授江小涓看来，在</w:t>
      </w:r>
      <w:r>
        <w:t>5G</w:t>
      </w:r>
      <w:r>
        <w:t>、人工智能、大数据、云计算、物联网和各种智能设备制造等技术及产业支撑下，体育数字化将沿着</w:t>
      </w:r>
      <w:r>
        <w:t>“</w:t>
      </w:r>
      <w:r>
        <w:t>数字技术</w:t>
      </w:r>
      <w:r>
        <w:t>+</w:t>
      </w:r>
      <w:r>
        <w:t>产业</w:t>
      </w:r>
      <w:r>
        <w:t>”</w:t>
      </w:r>
      <w:r>
        <w:t>和</w:t>
      </w:r>
      <w:r>
        <w:t>“</w:t>
      </w:r>
      <w:r>
        <w:t>传统产业</w:t>
      </w:r>
      <w:r>
        <w:t>+</w:t>
      </w:r>
      <w:r>
        <w:t>数字技术</w:t>
      </w:r>
      <w:r>
        <w:t>”</w:t>
      </w:r>
      <w:r>
        <w:t>两条路径快速发展，成为体育产业发展的主要增长点。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“目前，我国体育装备制造业虽然规模较大，但大多处于价值链中低端。数字化转型将加快提升体育制造业技术和质量档次。如消费者可自助下单，选择个性化图案印制在产品上；诸如手环、眼镜等可穿戴智能设备的生产，也将满足消费者多样化需求。”江小涓说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精心谋划挖掘潜力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据了解，多个地区近期公布的“十四五”规划纲要或建议都提出体育产业未来发展布局，以期更好发挥体育产业在经济社会发展中的积极作用。如上海明确，要全面推动全球著名体育城市建设，充分挖掘时尚健身产业的消费潜力，建设一批集体育健身和休闲娱乐等多功能于一体的都市运动中心；成都提出，坚持健康第一、以体育人，深化体教融合，强化青少年身心健康教育，构筑世界体育名城的未来基础。</w:t>
      </w:r>
    </w:p>
    <w:p w:rsidR="00C66476" w:rsidRDefault="00C66476" w:rsidP="00C66476">
      <w:pPr>
        <w:ind w:firstLineChars="200" w:firstLine="420"/>
      </w:pPr>
      <w:r>
        <w:rPr>
          <w:rFonts w:hint="eastAsia"/>
        </w:rPr>
        <w:t>为应对新冠肺炎疫情对体育产业的影响，促进体育消费回补和潜力释放，</w:t>
      </w:r>
      <w:r>
        <w:t>2020</w:t>
      </w:r>
      <w:r>
        <w:t>年，国家体育总局在全国开展促进体育消费试点工作。</w:t>
      </w:r>
      <w:r>
        <w:t>2020</w:t>
      </w:r>
      <w:r>
        <w:t>年，</w:t>
      </w:r>
      <w:r>
        <w:t>10</w:t>
      </w:r>
      <w:r>
        <w:t>多个省份及相关地市组织发放了体育消费券，财政资金投入超过</w:t>
      </w:r>
      <w:r>
        <w:t>9</w:t>
      </w:r>
      <w:r>
        <w:t>亿元，参与市场主体</w:t>
      </w:r>
      <w:r>
        <w:t>5000</w:t>
      </w:r>
      <w:r>
        <w:t>多个，体育消费人次超过</w:t>
      </w:r>
      <w:r>
        <w:t>1100</w:t>
      </w:r>
      <w:r>
        <w:t>万，拉动体育消费近百亿元。</w:t>
      </w:r>
    </w:p>
    <w:p w:rsidR="00C66476" w:rsidRDefault="00C66476" w:rsidP="00C66476">
      <w:pPr>
        <w:ind w:firstLineChars="200" w:firstLine="420"/>
        <w:rPr>
          <w:rFonts w:hint="eastAsia"/>
        </w:rPr>
      </w:pPr>
      <w:r>
        <w:rPr>
          <w:rFonts w:hint="eastAsia"/>
        </w:rPr>
        <w:t>“十四五”时期，国家体育总局将发挥体育消费试点城市先行先试作用，推动体育消费机制创新、政策创新、模式创新、产品创新，用更便捷的方式引导广大民众扩大体育消费</w:t>
      </w:r>
    </w:p>
    <w:p w:rsidR="00C66476" w:rsidRDefault="00C66476" w:rsidP="00D2156C">
      <w:pPr>
        <w:jc w:val="right"/>
        <w:rPr>
          <w:rFonts w:hint="eastAsia"/>
        </w:rPr>
      </w:pPr>
      <w:r w:rsidRPr="00D2156C">
        <w:rPr>
          <w:rFonts w:hint="eastAsia"/>
        </w:rPr>
        <w:t>体育局</w:t>
      </w:r>
      <w:smartTag w:uri="urn:schemas-microsoft-com:office:smarttags" w:element="chsdate">
        <w:smartTagPr>
          <w:attr w:name="Year" w:val="2021"/>
          <w:attr w:name="Month" w:val="2"/>
          <w:attr w:name="Day" w:val="20"/>
          <w:attr w:name="IsLunarDate" w:val="False"/>
          <w:attr w:name="IsROCDate" w:val="False"/>
        </w:smartTagPr>
        <w:r>
          <w:rPr>
            <w:rFonts w:hint="eastAsia"/>
          </w:rPr>
          <w:t>2021-2-20</w:t>
        </w:r>
      </w:smartTag>
    </w:p>
    <w:p w:rsidR="00C66476" w:rsidRDefault="00C66476" w:rsidP="00C46BC1">
      <w:pPr>
        <w:sectPr w:rsidR="00C66476" w:rsidSect="00C46BC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87D9F" w:rsidRDefault="00D87D9F"/>
    <w:sectPr w:rsidR="00D8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476"/>
    <w:rsid w:val="00C66476"/>
    <w:rsid w:val="00D8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664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647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6647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2022-06-27T02:19:00Z</dcterms:created>
</cp:coreProperties>
</file>