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15" w:rsidRDefault="00D54B15" w:rsidP="007A7058">
      <w:pPr>
        <w:pStyle w:val="1"/>
        <w:rPr>
          <w:rFonts w:hint="eastAsia"/>
        </w:rPr>
      </w:pPr>
      <w:r w:rsidRPr="007A7058">
        <w:rPr>
          <w:rFonts w:hint="eastAsia"/>
        </w:rPr>
        <w:t>当体育离“刚需”越来越近</w:t>
      </w:r>
      <w:r w:rsidRPr="007A7058">
        <w:t xml:space="preserve"> 体育产业探索新机遇</w:t>
      </w:r>
    </w:p>
    <w:p w:rsidR="00D54B15" w:rsidRDefault="00D54B15" w:rsidP="00D54B15">
      <w:pPr>
        <w:ind w:firstLineChars="200" w:firstLine="420"/>
      </w:pPr>
      <w:r>
        <w:t>2020</w:t>
      </w:r>
      <w:r>
        <w:t>年体育产业受到疫情冲击，出现体育赛事版权市场大幅缩水，赛事降温，多项赛事空场举行，国产运动品牌走势分化等现象。业内普遍认为，版权价格回调，市场回归理性，有助于市场筑底后健康发展。受疫情影响，人们对于健康和娱乐的需求升温，体育越来越成为刚需，未来，体育公园、线下场馆的运营等或将成为体育产业新的增长点和投资机会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部分国产运动品牌市场表现抢眼</w:t>
      </w:r>
    </w:p>
    <w:p w:rsidR="00D54B15" w:rsidRDefault="00D54B15" w:rsidP="00D54B15">
      <w:pPr>
        <w:ind w:firstLineChars="200" w:firstLine="420"/>
      </w:pPr>
      <w:r>
        <w:t>12</w:t>
      </w:r>
      <w:r>
        <w:t>日，摩根大通发布研究报告称，李宁（中国）体育用品有限公司的增长将会受销售势头及毛利率扩张所带动，并将其目标价由</w:t>
      </w:r>
      <w:r>
        <w:t>48.8</w:t>
      </w:r>
      <w:r>
        <w:t>港元上调</w:t>
      </w:r>
      <w:r>
        <w:t>35.2%</w:t>
      </w:r>
      <w:r>
        <w:t>至</w:t>
      </w:r>
      <w:r>
        <w:t>66</w:t>
      </w:r>
      <w:r>
        <w:t>港元。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面对股价走势，</w:t>
      </w:r>
      <w:r>
        <w:t>12</w:t>
      </w:r>
      <w:r>
        <w:t>日，在上海举行的懒熊体育</w:t>
      </w:r>
      <w:r>
        <w:t>·</w:t>
      </w:r>
      <w:r>
        <w:t>第五届体育产业嘉年华上，李宁公司执行董事、联席行政总裁钱炜说，外部投资者的期待和认可让他</w:t>
      </w:r>
      <w:r>
        <w:t>“</w:t>
      </w:r>
      <w:r>
        <w:t>倍感压力</w:t>
      </w:r>
      <w:r>
        <w:t>”</w:t>
      </w:r>
      <w:r>
        <w:t>，只有提供超越消费者期待的产品，品牌才能保持稳健，长久成长下去。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打开</w:t>
      </w:r>
      <w:r>
        <w:t xml:space="preserve">APP </w:t>
      </w:r>
      <w:r>
        <w:t>阅读最新报道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图为懒熊体育·第五届体育产业嘉年华论坛现场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摩根大通还发布研究报告称，上调安踏体育</w:t>
      </w:r>
      <w:r>
        <w:t>2020</w:t>
      </w:r>
      <w:r>
        <w:t>年至</w:t>
      </w:r>
      <w:r>
        <w:t>2022</w:t>
      </w:r>
      <w:r>
        <w:t>年度盈利预测</w:t>
      </w:r>
      <w:r>
        <w:t>1%</w:t>
      </w:r>
      <w:r>
        <w:t>至</w:t>
      </w:r>
      <w:r>
        <w:t>4%</w:t>
      </w:r>
      <w:r>
        <w:t>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受新冠肺炎疫情影响，全球体育用品市场受到一定冲击，但部分国产运动品牌在</w:t>
      </w:r>
      <w:r>
        <w:t>2020</w:t>
      </w:r>
      <w:r>
        <w:t>年表现抢眼。钱炜表示，刚刚过去的</w:t>
      </w:r>
      <w:r>
        <w:t>2020</w:t>
      </w:r>
      <w:r>
        <w:t>年，李宁是</w:t>
      </w:r>
      <w:r>
        <w:t>“</w:t>
      </w:r>
      <w:r>
        <w:t>两条腿</w:t>
      </w:r>
      <w:r>
        <w:t>”</w:t>
      </w:r>
      <w:r>
        <w:t>走路战略，一条腿走现在的路，开源节流，保证利润，抓住任何可以做生意的机会，把库存保持在可控范围内。另一条腿要为未来铺路，包括供应链整合、销售系统整合、提升单店效率等。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在业内人士看来，运动品牌表现分化，在于应对疫情影响时调整能力不同，大企业面临压力更大。峰瑞资本创始合伙人李丰说，“线下大企业受到的影响非常大，因为大企业是从年底做计划，年初开始执行预算、生产、供应链、投放，刚执行就进入了疫情，面临不确定性。”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版权费用大幅缩水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在体育赛事版权方面，</w:t>
      </w:r>
      <w:r>
        <w:t>2020</w:t>
      </w:r>
      <w:r>
        <w:t>年</w:t>
      </w:r>
      <w:r>
        <w:t>9</w:t>
      </w:r>
      <w:r>
        <w:t>月，英超与中国地区的转播方</w:t>
      </w:r>
      <w:r>
        <w:t>PP</w:t>
      </w:r>
      <w:r>
        <w:t>体育提前结束合约。此前的</w:t>
      </w:r>
      <w:r>
        <w:t>2019</w:t>
      </w:r>
      <w:r>
        <w:t>年</w:t>
      </w:r>
      <w:r>
        <w:t>7</w:t>
      </w:r>
      <w:r>
        <w:t>月，</w:t>
      </w:r>
      <w:r>
        <w:t>PP</w:t>
      </w:r>
      <w:r>
        <w:t>体育宣布成为英超联赛在中国大陆和澳门地区的独家全媒体版权方，双方将在</w:t>
      </w:r>
      <w:r>
        <w:t>2019</w:t>
      </w:r>
      <w:r>
        <w:t>至</w:t>
      </w:r>
      <w:r>
        <w:t>2022</w:t>
      </w:r>
      <w:r>
        <w:t>赛季进行合作。这份贯穿三个赛季独家全媒体转播合约价值约</w:t>
      </w:r>
      <w:r>
        <w:t>5.23</w:t>
      </w:r>
      <w:r>
        <w:t>亿英镑，折合人民币</w:t>
      </w:r>
      <w:r>
        <w:t>47.4</w:t>
      </w:r>
      <w:r>
        <w:t>亿元；每赛季版权费达到约</w:t>
      </w:r>
      <w:r>
        <w:t>1.74</w:t>
      </w:r>
      <w:r>
        <w:t>亿英镑，折合人民币</w:t>
      </w:r>
      <w:r>
        <w:t>15.8</w:t>
      </w:r>
      <w:r>
        <w:t>亿元，创下了英超海外版权的价格记录。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而在随后寻找“接盘侠”过程中，腾讯体育仅用约</w:t>
      </w:r>
      <w:r>
        <w:t>1000</w:t>
      </w:r>
      <w:r>
        <w:t>万美元价格竞得当赛季剩余比赛转播权，版权费缩水约</w:t>
      </w:r>
      <w:r>
        <w:t>95%</w:t>
      </w:r>
      <w:r>
        <w:t>。该事件成为体育赛事版权市场降温的一个标志性事件。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业内人士认为，版权市场的这一变化在</w:t>
      </w:r>
      <w:r>
        <w:t>2019</w:t>
      </w:r>
      <w:r>
        <w:t>年就已初露端倪，疫情只是加速了这一过程。爱奇艺体育首席执行官喻凌霄说：</w:t>
      </w:r>
      <w:r>
        <w:t>“</w:t>
      </w:r>
      <w:r>
        <w:t>市场中有波动是非常合理的，高高低低、跌跌涨涨都是很正常的。</w:t>
      </w:r>
      <w:r>
        <w:t>”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在市场回归理性后，也会迎来更好的发展机遇。喻凌霄说，欧洲杯的广告招商情况比往年更好，很多企业正慢慢认识到体育赛事对于品牌美誉度提升的力量，这是中国体育走向成熟的一个标志。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危机中有机遇</w:t>
      </w:r>
      <w:r>
        <w:t xml:space="preserve"> </w:t>
      </w:r>
      <w:r>
        <w:t>体育产业蓄势待发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体育产业迎来低潮期，但危机中也有机遇。</w:t>
      </w:r>
      <w:r>
        <w:t>1</w:t>
      </w:r>
      <w:r>
        <w:t>月</w:t>
      </w:r>
      <w:r>
        <w:t>11</w:t>
      </w:r>
      <w:r>
        <w:t>日，运动科技公司</w:t>
      </w:r>
      <w:r>
        <w:t>Keep</w:t>
      </w:r>
      <w:r>
        <w:t>宣布已于去年底完成</w:t>
      </w:r>
      <w:r>
        <w:t>3.6</w:t>
      </w:r>
      <w:r>
        <w:t>亿美元的</w:t>
      </w:r>
      <w:r>
        <w:t>F</w:t>
      </w:r>
      <w:r>
        <w:t>轮融资。业内认为，随着收入提升和健康意识加强，健身已经成为国人日常生活不可或缺的一环。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“</w:t>
      </w:r>
      <w:r>
        <w:t>2020</w:t>
      </w:r>
      <w:r>
        <w:t>年应该是整个体育产业最低潮的时候，</w:t>
      </w:r>
      <w:r>
        <w:t>2021</w:t>
      </w:r>
      <w:r>
        <w:t>年肯定会比较好，会相对往上走。</w:t>
      </w:r>
      <w:r>
        <w:t>”</w:t>
      </w:r>
      <w:r>
        <w:t>达晨财智主管合伙人傅忠红说，</w:t>
      </w:r>
      <w:r>
        <w:t>“</w:t>
      </w:r>
      <w:r>
        <w:t>电竞、健身器材领域还是有机会的，未来像</w:t>
      </w:r>
      <w:r>
        <w:t>Peloton</w:t>
      </w:r>
      <w:r>
        <w:t>一样的头部公司，一定会出现在中国。</w:t>
      </w:r>
      <w:r>
        <w:t>”</w:t>
      </w:r>
    </w:p>
    <w:p w:rsidR="00D54B15" w:rsidRDefault="00D54B15" w:rsidP="00D54B15">
      <w:pPr>
        <w:ind w:firstLineChars="200" w:firstLine="420"/>
      </w:pPr>
      <w:r>
        <w:rPr>
          <w:rFonts w:hint="eastAsia"/>
        </w:rPr>
        <w:t>复娱文化总裁邓厚鋆说：“中国是从疫情中恢复最快的国家，所以我们也在看一些新的线下消费升级的机会，包括体育公园，线下场馆的运营等。”</w:t>
      </w:r>
    </w:p>
    <w:p w:rsidR="00D54B15" w:rsidRDefault="00D54B15" w:rsidP="00D54B15">
      <w:pPr>
        <w:ind w:firstLineChars="200" w:firstLine="420"/>
        <w:rPr>
          <w:rFonts w:hint="eastAsia"/>
        </w:rPr>
      </w:pPr>
      <w:r>
        <w:rPr>
          <w:rFonts w:hint="eastAsia"/>
        </w:rPr>
        <w:t>“体育商业的内核完美切中了中国商业趋势的一个重要方向——对于体验、文化和内容的产品需求，形成了巨大的商业机会。”懒熊体育创始人韩牧提醒说，在关注政策的同时，还应该了解政策背后的真正指向是什么，保持理性而不是盲目跟风。</w:t>
      </w:r>
    </w:p>
    <w:p w:rsidR="00D54B15" w:rsidRDefault="00D54B15" w:rsidP="007A7058">
      <w:pPr>
        <w:jc w:val="right"/>
        <w:rPr>
          <w:rFonts w:hint="eastAsia"/>
        </w:rPr>
      </w:pPr>
      <w:r w:rsidRPr="007A7058">
        <w:rPr>
          <w:rFonts w:hint="eastAsia"/>
        </w:rPr>
        <w:t>新华社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"/>
          <w:attr w:name="Year" w:val="2021"/>
        </w:smartTagPr>
        <w:r>
          <w:rPr>
            <w:rFonts w:hint="eastAsia"/>
          </w:rPr>
          <w:t>2021-1-13</w:t>
        </w:r>
      </w:smartTag>
    </w:p>
    <w:p w:rsidR="00D54B15" w:rsidRDefault="00D54B15" w:rsidP="007A6750">
      <w:pPr>
        <w:sectPr w:rsidR="00D54B15" w:rsidSect="007A67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864B0" w:rsidRDefault="004864B0"/>
    <w:sectPr w:rsidR="004864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4B15"/>
    <w:rsid w:val="004864B0"/>
    <w:rsid w:val="00D54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54B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54B1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54B1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1350</Characters>
  <Application>Microsoft Office Word</Application>
  <DocSecurity>0</DocSecurity>
  <Lines>11</Lines>
  <Paragraphs>3</Paragraphs>
  <ScaleCrop>false</ScaleCrop>
  <Company/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2022-06-27T02:32:00Z</dcterms:created>
</cp:coreProperties>
</file>