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3002" w:rsidRDefault="00473002" w:rsidP="000F3953">
      <w:pPr>
        <w:pStyle w:val="1"/>
      </w:pPr>
      <w:r w:rsidRPr="000F3953">
        <w:rPr>
          <w:rFonts w:hint="eastAsia"/>
        </w:rPr>
        <w:t>中国体育旅游产业的十个增长点</w:t>
      </w:r>
    </w:p>
    <w:p w:rsidR="00473002" w:rsidRDefault="00473002" w:rsidP="00473002">
      <w:pPr>
        <w:ind w:firstLineChars="200" w:firstLine="420"/>
      </w:pPr>
      <w:r>
        <w:t>2021</w:t>
      </w:r>
      <w:r>
        <w:t>年，中国体育旅游要适应新的发展需要，从注重消费人数的高速发展向注重产品和消费的高质量发展转型。由此，要科学地研判体育旅游发展面临的新形势，坚持问题导向，聚焦重点领域和关键环节，不断开创体育旅游产业发展新局面。</w:t>
      </w:r>
    </w:p>
    <w:p w:rsidR="00473002" w:rsidRDefault="00473002" w:rsidP="00473002">
      <w:pPr>
        <w:ind w:firstLineChars="200" w:firstLine="420"/>
      </w:pPr>
      <w:r>
        <w:t>1</w:t>
      </w:r>
      <w:r>
        <w:t>、房车露营旅游。随着自驾游、自由行等新兴旅游方式的逐渐崛起，房车旅游作为一种能够自由调节旅游步伐、随时随地体验各地风土人情的旅游方式，正逐渐被年轻人接受，房车市场也持续升温。以</w:t>
      </w:r>
      <w:r>
        <w:t>“</w:t>
      </w:r>
      <w:r>
        <w:t>小聚集、大空间</w:t>
      </w:r>
      <w:r>
        <w:t>”</w:t>
      </w:r>
      <w:r>
        <w:t>为主要特点的露营休闲度假游将成为新的体育旅游消费热点。业内预测，</w:t>
      </w:r>
      <w:r>
        <w:t>2021</w:t>
      </w:r>
      <w:r>
        <w:t>年随着新冠肺炎疫苗接种规模的扩大，房车露营旅游将继续快速发展。</w:t>
      </w:r>
    </w:p>
    <w:p w:rsidR="00473002" w:rsidRDefault="00473002" w:rsidP="00473002">
      <w:pPr>
        <w:ind w:firstLineChars="200" w:firstLine="420"/>
      </w:pPr>
      <w:r>
        <w:t>2</w:t>
      </w:r>
      <w:r>
        <w:t>、红色体育旅游。红色旅游是极具中国特色的文化产业，具有强烈的时代性和民族性特征。以红色徒步为代表的红色体育旅游，将是游客参与红色旅游的重要形式。随着文旅融合发展，市场更加注重红色旅游产品的体验性和情感共鸣，加之受</w:t>
      </w:r>
      <w:r>
        <w:t>2020</w:t>
      </w:r>
      <w:r>
        <w:t>年疫情影响，全民对体育、健康愈加重视，</w:t>
      </w:r>
      <w:r>
        <w:t>2021</w:t>
      </w:r>
      <w:r>
        <w:t>年，以国防体育运动为典型代表的红色体育旅游将会迎来市场爆发期。</w:t>
      </w:r>
    </w:p>
    <w:p w:rsidR="00473002" w:rsidRDefault="00473002" w:rsidP="00473002">
      <w:pPr>
        <w:ind w:firstLineChars="200" w:firstLine="420"/>
      </w:pPr>
      <w:r>
        <w:t>3</w:t>
      </w:r>
      <w:r>
        <w:t>、以青少年体育运动为主的家庭旅游消费。青少年参加的各项运动夏令营、游学等活动越来越多，这也带动了整个家庭在运动休闲方面的消费。同时，以家庭户外运动、家庭休闲运动为主的体育旅游和运动休闲旅游也越来越受欢迎。从</w:t>
      </w:r>
      <w:r>
        <w:t>2015</w:t>
      </w:r>
      <w:r>
        <w:t>年</w:t>
      </w:r>
      <w:r>
        <w:t>—2019</w:t>
      </w:r>
      <w:r>
        <w:t>年获得融资的青少年体育培训机构的统计数据可以看出，除了篮球、足球等大众传统项目，击剑、冰雪、橄榄球、棒球等小众项目也逐渐走进大众视野。</w:t>
      </w:r>
    </w:p>
    <w:p w:rsidR="00473002" w:rsidRDefault="00473002" w:rsidP="00473002">
      <w:pPr>
        <w:ind w:firstLineChars="200" w:firstLine="420"/>
      </w:pPr>
      <w:r>
        <w:t>4</w:t>
      </w:r>
      <w:r>
        <w:t>、电子竞技。</w:t>
      </w:r>
      <w:r>
        <w:t>2019</w:t>
      </w:r>
      <w:r>
        <w:t>年公布的《体育产业统计分类》中，电子竞技被列入</w:t>
      </w:r>
      <w:r>
        <w:t>02</w:t>
      </w:r>
      <w:r>
        <w:t>大类体育竞赛表演活动，与排球、篮球等项目并列。根据业内统计，</w:t>
      </w:r>
      <w:r>
        <w:t>2019</w:t>
      </w:r>
      <w:r>
        <w:t>年中国电竞整体市场规模突破</w:t>
      </w:r>
      <w:r>
        <w:t>1000</w:t>
      </w:r>
      <w:r>
        <w:t>亿元，达到</w:t>
      </w:r>
      <w:r>
        <w:t>1175.3</w:t>
      </w:r>
      <w:r>
        <w:t>亿元。电竞商业化发展将进一步助推电竞市场的增长，预计在</w:t>
      </w:r>
      <w:r>
        <w:t>2021</w:t>
      </w:r>
      <w:r>
        <w:t>年达到</w:t>
      </w:r>
      <w:r>
        <w:t>1651.4</w:t>
      </w:r>
      <w:r>
        <w:t>亿元。</w:t>
      </w:r>
    </w:p>
    <w:p w:rsidR="00473002" w:rsidRDefault="00473002" w:rsidP="00473002">
      <w:pPr>
        <w:ind w:firstLineChars="200" w:firstLine="420"/>
      </w:pPr>
      <w:r>
        <w:t>5</w:t>
      </w:r>
      <w:r>
        <w:t>、体育节事活动。体育活动本身具有很强的社交属性，随着全民健身意识的普及，群众参与体育锻炼的主动性更强，选择面更广，越来越多新颖有趣的体育节事活动将给人们带来更多的运动乐趣。在疫情令人们更加重视身体健康的大背景下，多元化的体育节事活动可覆盖更多有体育锻炼需求的人群，为全民健康助力。</w:t>
      </w:r>
    </w:p>
    <w:p w:rsidR="00473002" w:rsidRDefault="00473002" w:rsidP="00473002">
      <w:pPr>
        <w:ind w:firstLineChars="200" w:firstLine="420"/>
      </w:pPr>
      <w:r>
        <w:t>6</w:t>
      </w:r>
      <w:r>
        <w:t>、体育特色小镇。纵览国际上著名的体育小镇，利用体育赛事来</w:t>
      </w:r>
      <w:r>
        <w:t>“</w:t>
      </w:r>
      <w:r>
        <w:t>吸粉</w:t>
      </w:r>
      <w:r>
        <w:t>”</w:t>
      </w:r>
      <w:r>
        <w:t>是成功经验之一，长期举办固定赛事的体育小镇更易于走产业化路径。</w:t>
      </w:r>
      <w:r>
        <w:t>2021</w:t>
      </w:r>
      <w:r>
        <w:t>年是体育特色小镇的成效年，一定会有部分体育特色小镇因为经营不佳而逐渐被淘汰，同时也将会有一批优质的小镇脱颖而出，成为重要的体育旅游目的地和体育旅游产业聚集地。</w:t>
      </w:r>
    </w:p>
    <w:p w:rsidR="00473002" w:rsidRDefault="00473002" w:rsidP="00473002">
      <w:pPr>
        <w:ind w:firstLineChars="200" w:firstLine="420"/>
      </w:pPr>
      <w:r>
        <w:t>7</w:t>
      </w:r>
      <w:r>
        <w:t>、体育主题公园和主题度假区。体育主题公园是现代城市公园中的一种，它以</w:t>
      </w:r>
      <w:r>
        <w:t>“</w:t>
      </w:r>
      <w:r>
        <w:t>体育运动</w:t>
      </w:r>
      <w:r>
        <w:t>”</w:t>
      </w:r>
      <w:r>
        <w:t>为主题，向人们提供更为专业、科学、安全、符合运动要求，同时满足人们休闲放松、旅游赏景需求的园林环境。</w:t>
      </w:r>
      <w:r>
        <w:t>2020</w:t>
      </w:r>
      <w:r>
        <w:t>年</w:t>
      </w:r>
      <w:r>
        <w:t>12</w:t>
      </w:r>
      <w:r>
        <w:t>月文化和旅游部公布新一批国家级旅游度假区，包括河北省崇礼冰雪旅游度假区、黑龙江省亚布力滑雪旅游度假区在内的以体育旅游为主要内容的度假区榜上有名。</w:t>
      </w:r>
    </w:p>
    <w:p w:rsidR="00473002" w:rsidRDefault="00473002" w:rsidP="00473002">
      <w:pPr>
        <w:ind w:firstLineChars="200" w:firstLine="420"/>
      </w:pPr>
      <w:r>
        <w:t>8</w:t>
      </w:r>
      <w:r>
        <w:t>、冰雪体育旅游。冰雪旅游是以冰雪资源为主要旅游吸引物，体验冰雪文化内涵的所有旅游活动形式的总称，是极具参与性、体验性和刺激性的旅游产品。冬奥会的成功申办和有序推进，在全国掀起了冰雪体育旅游的热潮。中国北方地区利用地理气候资源优势，大力开发冰雪体育旅游线路；中国南方地区和中心城市利用科技优势，打造室内外冰雪体育旅游产品。</w:t>
      </w:r>
      <w:r>
        <w:t>2021</w:t>
      </w:r>
      <w:r>
        <w:t>年冰雪体育旅游将成为市场投资和消费的热点。</w:t>
      </w:r>
    </w:p>
    <w:p w:rsidR="00473002" w:rsidRDefault="00473002" w:rsidP="00473002">
      <w:pPr>
        <w:ind w:firstLineChars="200" w:firstLine="420"/>
      </w:pPr>
      <w:r>
        <w:t>9</w:t>
      </w:r>
      <w:r>
        <w:t>、夜间体育。</w:t>
      </w:r>
      <w:r>
        <w:t>2019</w:t>
      </w:r>
      <w:r>
        <w:t>年，国务院办公厅印发《关于进一步激发文化和旅游消费潜力的意见》，提出大力发展夜间文旅经济，鼓励有条件的旅游景区在保证安全、避免扰民的情况下开展夜间游览服务，计划到</w:t>
      </w:r>
      <w:r>
        <w:t>2022</w:t>
      </w:r>
      <w:r>
        <w:t>年建设</w:t>
      </w:r>
      <w:r>
        <w:t>200</w:t>
      </w:r>
      <w:r>
        <w:t>个以上国家级夜间文旅消费集聚区。</w:t>
      </w:r>
      <w:r>
        <w:t>2021</w:t>
      </w:r>
      <w:r>
        <w:t>年，在城市夜跑、广场舞、街头篮球等大众体育运动基础上，集趣味性、参与性、竞技性于一体的夜间体育旅游将受到更多人的欢迎，并进一步提升城市夜间市场消费能级。</w:t>
      </w:r>
    </w:p>
    <w:p w:rsidR="00473002" w:rsidRDefault="00473002" w:rsidP="00473002">
      <w:pPr>
        <w:ind w:firstLineChars="200" w:firstLine="420"/>
      </w:pPr>
      <w:r>
        <w:t>10</w:t>
      </w:r>
      <w:r>
        <w:t>、体育旅游展会。近年来，由国家体育总局、文化和旅游部等共同举办的中国体育旅游博览会、中国体育文化博览会，立足国家体育发展战略，聚焦产业发展热点、关键点，激发体育科技动能，全方位构建国际化、专业化、市场化、高端化的体育文化、体育旅游融合发展及展示交易平台。体育旅游展会的热度逐年升高、参展单位和机构的数量及参观人数逐年增多，使体育旅游展会成为推动体育旅游发展的重要平台。</w:t>
      </w:r>
    </w:p>
    <w:p w:rsidR="00473002" w:rsidRDefault="00473002" w:rsidP="000F3953">
      <w:pPr>
        <w:jc w:val="right"/>
      </w:pPr>
      <w:r w:rsidRPr="000F3953">
        <w:rPr>
          <w:rFonts w:hint="eastAsia"/>
        </w:rPr>
        <w:t>体育</w:t>
      </w:r>
      <w:r>
        <w:rPr>
          <w:rFonts w:hint="eastAsia"/>
        </w:rPr>
        <w:t>网</w:t>
      </w:r>
      <w:r>
        <w:rPr>
          <w:rFonts w:hint="eastAsia"/>
        </w:rPr>
        <w:t>2021-3-10</w:t>
      </w:r>
    </w:p>
    <w:p w:rsidR="00473002" w:rsidRDefault="00473002" w:rsidP="00846079">
      <w:pPr>
        <w:sectPr w:rsidR="00473002" w:rsidSect="00846079">
          <w:type w:val="continuous"/>
          <w:pgSz w:w="11906" w:h="16838"/>
          <w:pgMar w:top="1644" w:right="1236" w:bottom="1418" w:left="1814" w:header="851" w:footer="907" w:gutter="0"/>
          <w:pgNumType w:start="1"/>
          <w:cols w:space="720"/>
          <w:docGrid w:type="lines" w:linePitch="341" w:charSpace="2373"/>
        </w:sectPr>
      </w:pPr>
    </w:p>
    <w:p w:rsidR="006747A4" w:rsidRDefault="006747A4"/>
    <w:sectPr w:rsidR="006747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3002"/>
    <w:rsid w:val="00473002"/>
    <w:rsid w:val="006747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30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30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Company/>
  <LinksUpToDate>false</LinksUpToDate>
  <CharactersWithSpaces>1826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2022-06-27T02:25:00Z</dcterms:created>
</cp:coreProperties>
</file>