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742" w:rsidRDefault="00456742" w:rsidP="00874E0A">
      <w:pPr>
        <w:pStyle w:val="1"/>
        <w:spacing w:line="242" w:lineRule="auto"/>
      </w:pPr>
      <w:r w:rsidRPr="006F3988">
        <w:rPr>
          <w:rFonts w:hint="eastAsia"/>
        </w:rPr>
        <w:t>以高地建设推动职业教育院校体制机制创新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rPr>
          <w:rFonts w:hint="eastAsia"/>
        </w:rPr>
        <w:t>□章</w:t>
      </w:r>
      <w:r>
        <w:t xml:space="preserve"> </w:t>
      </w:r>
      <w:r>
        <w:t>伟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作为职教高地试点城市，温台两地要以职业教育与民营经济融合发展为目标，以体制机制创新为支点，找准发力点，精准助力打造</w:t>
      </w:r>
      <w:r>
        <w:t>“</w:t>
      </w:r>
      <w:r>
        <w:t>活力温台</w:t>
      </w:r>
      <w:r>
        <w:t>”</w:t>
      </w:r>
      <w:r>
        <w:t>。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首先，立足全面</w:t>
      </w:r>
      <w:r>
        <w:t>“</w:t>
      </w:r>
      <w:r>
        <w:t>助力</w:t>
      </w:r>
      <w:r>
        <w:t>”</w:t>
      </w:r>
      <w:r>
        <w:t>，</w:t>
      </w:r>
      <w:r>
        <w:t>“</w:t>
      </w:r>
      <w:r>
        <w:t>三新</w:t>
      </w:r>
      <w:r>
        <w:t>”</w:t>
      </w:r>
      <w:r>
        <w:t>理念指引更自觉。要将职业教育发展置于</w:t>
      </w:r>
      <w:r>
        <w:t>“</w:t>
      </w:r>
      <w:r>
        <w:t>两个一百年</w:t>
      </w:r>
      <w:r>
        <w:t>”</w:t>
      </w:r>
      <w:r>
        <w:t>历史交汇和</w:t>
      </w:r>
      <w:r>
        <w:t>“</w:t>
      </w:r>
      <w:r>
        <w:t>十四五</w:t>
      </w:r>
      <w:r>
        <w:t>”</w:t>
      </w:r>
      <w:r>
        <w:t>发展开局的宏观背景之下，全面把握新发展阶段、认真贯彻新发展理念、积极融入新发展格局，让职业教育真正成为推动经济社会发展的主力军。要找准坐标，精准掌握职业教育在教育改革创新和经济社会发展中的位置，突出职业教育与普通教育并行发展的类型特征。要选准方向，始终坚持面向市场、服务发展、促进就业的办学宗旨，突出职业教育助力民营经济高质量发展的显示度。要瞄准靶心，充分发挥温台地域相近、文化相通、机制互融的特点，形成区域</w:t>
      </w:r>
      <w:r>
        <w:rPr>
          <w:rFonts w:hint="eastAsia"/>
        </w:rPr>
        <w:t>发展竞争合力，实现两地职业教育创新能力和竞争能力突破式增强。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其次，基于温台</w:t>
      </w:r>
      <w:r>
        <w:t>“</w:t>
      </w:r>
      <w:r>
        <w:t>活力</w:t>
      </w:r>
      <w:r>
        <w:t>”</w:t>
      </w:r>
      <w:r>
        <w:t>，释放改革红利更充分。要抓住温台两地体制机制灵活、善于求变创新、敢于直面困难的</w:t>
      </w:r>
      <w:r>
        <w:t>“</w:t>
      </w:r>
      <w:r>
        <w:t>活力因子</w:t>
      </w:r>
      <w:r>
        <w:t>”</w:t>
      </w:r>
      <w:r>
        <w:t>，一盘棋统筹、一体化推进温台职教改革，通过优势互补和政策协调，突出职业教育改革的政策溢出效应。围绕区域发展战略，高起点高标准制订职业教育发展规划，实现职业教育发展政策措施、支持方式、实施途径、重大项目与区域发展、产业发展、城市发展、民生发展同步。围绕教育部支持政策清单、浙江省支持政策清单、温台工作任务清单，制订职业教育改革正面清单，推进改革试点举措集中落实、率先突破、系统集成。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再者，激发创新</w:t>
      </w:r>
      <w:r>
        <w:t>“</w:t>
      </w:r>
      <w:r>
        <w:t>动力</w:t>
      </w:r>
      <w:r>
        <w:t>”</w:t>
      </w:r>
      <w:r>
        <w:t>，推进产教融合更深入。要以深化产教融合为主攻方向，以</w:t>
      </w:r>
      <w:r>
        <w:t>“</w:t>
      </w:r>
      <w:r>
        <w:t>垦荒精神</w:t>
      </w:r>
      <w:r>
        <w:t>”</w:t>
      </w:r>
      <w:r>
        <w:t>着力破解两地民营经济转型升级和职业教育发展过程中的难点堵点，以</w:t>
      </w:r>
      <w:r>
        <w:t>“</w:t>
      </w:r>
      <w:r>
        <w:t>窗口姿态</w:t>
      </w:r>
      <w:r>
        <w:t>”</w:t>
      </w:r>
      <w:r>
        <w:t>聚力打造温台职业教育与民营经济融合发展的特点亮点。推动社会多元参与办学。鼓励社会资本以独资、合资、合作等方式，利用资本、技术、管理等要素参与职业教育基础设施建设和运营管理，完善多元主体参与的学校治理结构。坚持学城共兴服务发展。校地共建多元化多功能产教融合园区和产教联盟，通过</w:t>
      </w:r>
      <w:r>
        <w:t>“</w:t>
      </w:r>
      <w:r>
        <w:t>政校行企研</w:t>
      </w:r>
      <w:r>
        <w:t>”</w:t>
      </w:r>
      <w:r>
        <w:t>多方联动，</w:t>
      </w:r>
      <w:r>
        <w:t>“</w:t>
      </w:r>
      <w:r>
        <w:t>产学研育训</w:t>
      </w:r>
      <w:r>
        <w:t>”</w:t>
      </w:r>
      <w:r>
        <w:t>一体培养，形成职业教育资源人力输出、智</w:t>
      </w:r>
      <w:r>
        <w:rPr>
          <w:rFonts w:hint="eastAsia"/>
        </w:rPr>
        <w:t>力溢出、产业驱动效应，实现“人才、产业、城市”协同并进。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台州职业技术学院将围绕温台职业教育创新发展高地建设的要求，重点在以下五方面进行实践探索：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一是建立跨市域上市公司联合学院，打造集团化办学的标杆地。建立以产教融合企业为基础的区域职业教育综合体系，以标准课为基本单位，</w:t>
      </w:r>
      <w:r>
        <w:t>“</w:t>
      </w:r>
      <w:r>
        <w:t>政校企行</w:t>
      </w:r>
      <w:r>
        <w:t>”</w:t>
      </w:r>
      <w:r>
        <w:t>共同制订温台职教改革职责清单、任务清单，建立产教融合指数。引导产教融合企业按照</w:t>
      </w:r>
      <w:r>
        <w:t>“</w:t>
      </w:r>
      <w:r>
        <w:t>项目共建、发展共赢</w:t>
      </w:r>
      <w:r>
        <w:t>”</w:t>
      </w:r>
      <w:r>
        <w:t>的原则，依托温台两地上市公司董事会沙龙，对接温台汽车及零部件、模具、服装等传统优势产业和数字经济、高端装备制造等战略性新型产业，组建跨市域上市公司联合学院，逐步发展成为实体化职教集团。学院依据上市公司预算的人力资源需求，动态调整专业设置和招生计划，采取项目化共育的形式，引导</w:t>
      </w:r>
      <w:r>
        <w:rPr>
          <w:rFonts w:hint="eastAsia"/>
        </w:rPr>
        <w:t>企业投入资金、师资、技术标准、先进设备，校企双方以参与办学的贡献度来获取话语权和办学权，充分激发企业参与职业教育的新动能。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二是完善混合所有制产业学院，打造职教改革的示范地。依托笛威金桥汽车工程学院，完善</w:t>
      </w:r>
      <w:r>
        <w:t>“‘</w:t>
      </w:r>
      <w:r>
        <w:t>市场主体</w:t>
      </w:r>
      <w:r>
        <w:t>+</w:t>
      </w:r>
      <w:r>
        <w:t>教育主体</w:t>
      </w:r>
      <w:r>
        <w:t>’</w:t>
      </w:r>
      <w:r>
        <w:t>融合的产学研育训一体的新型教育形态</w:t>
      </w:r>
      <w:r>
        <w:t>”</w:t>
      </w:r>
      <w:r>
        <w:t>的校企合作长效机制，学校、企业共同出资，以用益物权、知识产权、现金等形式投入。学校按照</w:t>
      </w:r>
      <w:r>
        <w:t>“</w:t>
      </w:r>
      <w:r>
        <w:t>行校企资产混合</w:t>
      </w:r>
      <w:r>
        <w:t>”“</w:t>
      </w:r>
      <w:r>
        <w:t>产学研协同发展</w:t>
      </w:r>
      <w:r>
        <w:t>”“</w:t>
      </w:r>
      <w:r>
        <w:t>投资方共同治理</w:t>
      </w:r>
      <w:r>
        <w:t>”</w:t>
      </w:r>
      <w:r>
        <w:t>的原则，成立台州笛威金桥汽车科技有限公司，实行</w:t>
      </w:r>
      <w:r>
        <w:t>“</w:t>
      </w:r>
      <w:r>
        <w:t>一院一司</w:t>
      </w:r>
      <w:r>
        <w:t>”</w:t>
      </w:r>
      <w:r>
        <w:t>，探索</w:t>
      </w:r>
      <w:r>
        <w:t>“</w:t>
      </w:r>
      <w:r>
        <w:t>司院一体</w:t>
      </w:r>
      <w:r>
        <w:t>”</w:t>
      </w:r>
      <w:r>
        <w:t>管理模式，形成董事会决策、院长层执行、监事会监督的内部治理结构，实质性解决混合所有制办学中存在的产权归属、法人治理结构、企业投入与收益、企业驻校教师的绩效</w:t>
      </w:r>
      <w:r>
        <w:rPr>
          <w:rFonts w:hint="eastAsia"/>
        </w:rPr>
        <w:t>奖励等问题，为校政、校行、校企混合办学提供了新样本。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三是加强国际化中德学院建设，打造国际标准的输出地。借鉴德国</w:t>
      </w:r>
      <w:r>
        <w:t>“</w:t>
      </w:r>
      <w:r>
        <w:t>双元制</w:t>
      </w:r>
      <w:r>
        <w:t>”</w:t>
      </w:r>
      <w:r>
        <w:t>育人模式，引入德国工商业联合会（</w:t>
      </w:r>
      <w:r>
        <w:t>IHK</w:t>
      </w:r>
      <w:r>
        <w:t>）职业资格证书标准体系，通过教学本土化改造，校政企协同探索</w:t>
      </w:r>
      <w:r>
        <w:t>“</w:t>
      </w:r>
      <w:r>
        <w:t>双元制、学徒制、长学制</w:t>
      </w:r>
      <w:r>
        <w:t>”</w:t>
      </w:r>
      <w:r>
        <w:t>三制融通的高素质工匠人才培养模式，建设集</w:t>
      </w:r>
      <w:r>
        <w:t>“</w:t>
      </w:r>
      <w:r>
        <w:t>产学研育用训</w:t>
      </w:r>
      <w:r>
        <w:t>”</w:t>
      </w:r>
      <w:r>
        <w:t>为一体的德国学习型升级版工厂，打造多师混编的国际化职业教育教师教学创新团队，构建遵循职业发展阶段的学习领域课程体系，建立融通企业行业的第三方人才培养考核评价体系，形成具有中国特色的职业教育国际标准体系，为职业院校国际化高端人才培养提供办学范式和标准。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四是实施中高职一体化长学制办学，打造多元办学的先行地。坚持</w:t>
      </w:r>
      <w:r>
        <w:t>“</w:t>
      </w:r>
      <w:r>
        <w:t>把专业建在产业链上、把学校办到开发区里</w:t>
      </w:r>
      <w:r>
        <w:t>”</w:t>
      </w:r>
      <w:r>
        <w:t>，利用区域民营经济优势资源，打造多元办学格局，形成</w:t>
      </w:r>
      <w:r>
        <w:t>“</w:t>
      </w:r>
      <w:r>
        <w:t>中职</w:t>
      </w:r>
      <w:r>
        <w:t>+</w:t>
      </w:r>
      <w:r>
        <w:t>高职</w:t>
      </w:r>
      <w:r>
        <w:t>+</w:t>
      </w:r>
      <w:r>
        <w:t>企业</w:t>
      </w:r>
      <w:r>
        <w:t>”</w:t>
      </w:r>
      <w:r>
        <w:t>的</w:t>
      </w:r>
      <w:r>
        <w:t>“</w:t>
      </w:r>
      <w:r>
        <w:t>三位一体</w:t>
      </w:r>
      <w:r>
        <w:t>”</w:t>
      </w:r>
      <w:r>
        <w:t>人才培养模式，实现员工本土化。利用玉环制造业优势，建设温台职业教育高水平产教融合基地、公共实训基地和协同发展中心。围绕台州建设绿色药都和世界级高端医药制造中心的远景目标，推进微反应技术研究院、原料药和制剂智造协同创新中心、台州湾医药健康职教中心等项目，探索</w:t>
      </w:r>
      <w:r>
        <w:t>“</w:t>
      </w:r>
      <w:r>
        <w:t>一企两校</w:t>
      </w:r>
      <w:r>
        <w:t>”</w:t>
      </w:r>
      <w:r>
        <w:t>协同推进中高职一体化的长学制产业学院模板，打造医药产业绿色</w:t>
      </w:r>
      <w:r>
        <w:rPr>
          <w:rFonts w:hint="eastAsia"/>
        </w:rPr>
        <w:t>发展标杆产业学院。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五是构建温台职业培训综合体，打造人才培训的集散地。积极推进职业培训供给侧结构性改革，按照多元化投入、市场化运作、企业化管理的方式，以项目技术链拉动温台两地相关企业、行业、高校和科研院所联合共建技术研发推广中心、公共实训中心、人力资源交换中心等形式多样、动态更新的职业培训综合体，面向民营中小微企业提供</w:t>
      </w:r>
      <w:r>
        <w:t>“</w:t>
      </w:r>
      <w:r>
        <w:t>共享员工</w:t>
      </w:r>
      <w:r>
        <w:t>”</w:t>
      </w:r>
      <w:r>
        <w:t>培训服务，面向在校学生提供从劳动预备开始贯穿职业生涯全过程的培训服务，面向退役军人提供就业创业和技能培训服务，面向社区提供形式多样的实用技术培训和传统技艺培训服务，打造服务民营企业和区域产业发展技术</w:t>
      </w:r>
      <w:r>
        <w:rPr>
          <w:rFonts w:hint="eastAsia"/>
        </w:rPr>
        <w:t>技能人才蓄水池。</w:t>
      </w:r>
    </w:p>
    <w:p w:rsidR="00456742" w:rsidRDefault="00456742" w:rsidP="00456742">
      <w:pPr>
        <w:spacing w:line="242" w:lineRule="auto"/>
        <w:ind w:firstLineChars="200" w:firstLine="420"/>
        <w:jc w:val="left"/>
      </w:pPr>
      <w:r>
        <w:t>（作者系台州职业技术学院校长）</w:t>
      </w:r>
    </w:p>
    <w:p w:rsidR="00456742" w:rsidRDefault="00456742" w:rsidP="00456742">
      <w:pPr>
        <w:spacing w:line="242" w:lineRule="auto"/>
        <w:ind w:firstLineChars="200" w:firstLine="420"/>
        <w:jc w:val="right"/>
      </w:pPr>
      <w:r w:rsidRPr="006F3988">
        <w:rPr>
          <w:rFonts w:hint="eastAsia"/>
        </w:rPr>
        <w:t>浙江教育报</w:t>
      </w:r>
      <w:r>
        <w:rPr>
          <w:rFonts w:hint="eastAsia"/>
        </w:rPr>
        <w:t>2021-3-19</w:t>
      </w:r>
    </w:p>
    <w:p w:rsidR="00456742" w:rsidRDefault="00456742" w:rsidP="00B05D20">
      <w:pPr>
        <w:sectPr w:rsidR="00456742" w:rsidSect="00B05D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05C87" w:rsidRDefault="00305C87"/>
    <w:sectPr w:rsidR="00305C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6742"/>
    <w:rsid w:val="00305C87"/>
    <w:rsid w:val="004567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4567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45674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352</Words>
  <Characters>2010</Characters>
  <Application>Microsoft Office Word</Application>
  <DocSecurity>0</DocSecurity>
  <Lines>16</Lines>
  <Paragraphs>4</Paragraphs>
  <ScaleCrop>false</ScaleCrop>
  <Company>Microsoft</Company>
  <LinksUpToDate>false</LinksUpToDate>
  <CharactersWithSpaces>2358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2022-06-22T09:09:00Z</dcterms:created>
</cp:coreProperties>
</file>