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3AAD" w:rsidRDefault="00B83AAD" w:rsidP="00E62C7B">
      <w:pPr>
        <w:pStyle w:val="1"/>
        <w:rPr>
          <w:rFonts w:hint="eastAsia"/>
        </w:rPr>
      </w:pPr>
      <w:bookmarkStart w:id="0" w:name="_Toc530055329"/>
      <w:bookmarkStart w:id="1" w:name="_Toc108443651"/>
      <w:r w:rsidRPr="00307CAF">
        <w:rPr>
          <w:rFonts w:hint="eastAsia"/>
        </w:rPr>
        <w:t>我国职业教育发展进入黄金期</w:t>
      </w:r>
      <w:bookmarkEnd w:id="0"/>
      <w:bookmarkEnd w:id="1"/>
    </w:p>
    <w:p w:rsidR="00B83AAD" w:rsidRDefault="00B83AAD" w:rsidP="00B83AAD">
      <w:pPr>
        <w:ind w:firstLineChars="200" w:firstLine="420"/>
        <w:rPr>
          <w:rFonts w:hint="eastAsia"/>
        </w:rPr>
      </w:pPr>
      <w:r w:rsidRPr="00307CAF">
        <w:rPr>
          <w:rFonts w:hint="eastAsia"/>
        </w:rPr>
        <w:t>现代制造业一线新增从业人员超</w:t>
      </w:r>
      <w:r w:rsidRPr="00307CAF">
        <w:t>70%</w:t>
      </w:r>
      <w:r w:rsidRPr="00307CAF">
        <w:t>来自职校</w:t>
      </w:r>
    </w:p>
    <w:p w:rsidR="00B83AAD" w:rsidRDefault="00B83AAD" w:rsidP="00B83AAD">
      <w:pPr>
        <w:ind w:firstLineChars="200" w:firstLine="420"/>
      </w:pPr>
      <w:r>
        <w:rPr>
          <w:rFonts w:hint="eastAsia"/>
        </w:rPr>
        <w:t>“在现代制造业、战略性新兴产业和现代服务业等领域</w:t>
      </w:r>
      <w:r>
        <w:t>,</w:t>
      </w:r>
      <w:r>
        <w:t>一线新增从业人员</w:t>
      </w:r>
      <w:r>
        <w:t>70%</w:t>
      </w:r>
      <w:r>
        <w:t>以上来自职业院校，职业教育大规模培养技术技能人才能力不断增强，职业教育社会认可度显著提升。</w:t>
      </w:r>
      <w:r>
        <w:t>”</w:t>
      </w:r>
      <w:r>
        <w:t>教育部职业教育与成人教育司司长王继平在第九场教育奋进之笔</w:t>
      </w:r>
      <w:r>
        <w:t>“1+1”</w:t>
      </w:r>
      <w:r>
        <w:t>系列发布会上表示。</w:t>
      </w:r>
    </w:p>
    <w:p w:rsidR="00B83AAD" w:rsidRDefault="00B83AAD" w:rsidP="00B83AAD">
      <w:pPr>
        <w:ind w:firstLineChars="200" w:firstLine="420"/>
      </w:pPr>
      <w:r>
        <w:t>3</w:t>
      </w:r>
      <w:r>
        <w:t>年前，教育部启动实施《高等职业教育创新发展行动计划（</w:t>
      </w:r>
      <w:r>
        <w:t>2015—2018</w:t>
      </w:r>
      <w:r>
        <w:t>年）》和《职业院校管理水平提升行动计划（</w:t>
      </w:r>
      <w:r>
        <w:t>2015—2018</w:t>
      </w:r>
      <w:r>
        <w:t>年）》。如今两个行动计划收官在即，计划实施成效如何，成为社会关注的话题。</w:t>
      </w:r>
    </w:p>
    <w:p w:rsidR="00B83AAD" w:rsidRDefault="00B83AAD" w:rsidP="00B83AAD">
      <w:pPr>
        <w:ind w:firstLineChars="200" w:firstLine="420"/>
      </w:pPr>
      <w:r>
        <w:t>据王继平介绍，计划实施以来，全国共启动建设优质学校</w:t>
      </w:r>
      <w:r>
        <w:t>456</w:t>
      </w:r>
      <w:r>
        <w:t>所、骨干专业</w:t>
      </w:r>
      <w:r>
        <w:t>3815</w:t>
      </w:r>
      <w:r>
        <w:t>个、校企共建生产性实训基地</w:t>
      </w:r>
      <w:r>
        <w:t>1933</w:t>
      </w:r>
      <w:r>
        <w:t>个、省级协同创新中心</w:t>
      </w:r>
      <w:r>
        <w:t>727</w:t>
      </w:r>
      <w:r>
        <w:t>个。校企合作共建</w:t>
      </w:r>
      <w:r>
        <w:t>“</w:t>
      </w:r>
      <w:r>
        <w:t>双师型</w:t>
      </w:r>
      <w:r>
        <w:t>”</w:t>
      </w:r>
      <w:r>
        <w:t>教师培养培训基地</w:t>
      </w:r>
      <w:r>
        <w:t>660</w:t>
      </w:r>
      <w:r>
        <w:t>个，促进了高职教师和企业人员双向交流合作。与</w:t>
      </w:r>
      <w:r>
        <w:t>“</w:t>
      </w:r>
      <w:r>
        <w:t>一带一路</w:t>
      </w:r>
      <w:r>
        <w:t>”</w:t>
      </w:r>
      <w:r>
        <w:t>沿线国家开展</w:t>
      </w:r>
      <w:r>
        <w:t>351</w:t>
      </w:r>
      <w:r>
        <w:t>项国际合作，学历教育学生近</w:t>
      </w:r>
      <w:r>
        <w:t>6000</w:t>
      </w:r>
      <w:r>
        <w:t>人、培训超</w:t>
      </w:r>
      <w:r>
        <w:t>10</w:t>
      </w:r>
      <w:r>
        <w:t>万人次。</w:t>
      </w:r>
    </w:p>
    <w:p w:rsidR="00B83AAD" w:rsidRDefault="00B83AAD" w:rsidP="00B83AAD">
      <w:pPr>
        <w:ind w:firstLineChars="200" w:firstLine="420"/>
      </w:pPr>
      <w:r>
        <w:t>“</w:t>
      </w:r>
      <w:r>
        <w:t>职业教育类型特色彰显，通过深化产教融合、校企合作已初步形成与经济社会发展同频共振的发展格局。</w:t>
      </w:r>
      <w:r>
        <w:t>”</w:t>
      </w:r>
      <w:r>
        <w:t>王继平介绍，制造业十大重点产业相关专业新增专业点</w:t>
      </w:r>
      <w:r>
        <w:t>1253</w:t>
      </w:r>
      <w:r>
        <w:t>个，年度招生</w:t>
      </w:r>
      <w:r>
        <w:t>43</w:t>
      </w:r>
      <w:r>
        <w:t>万人。全国建设职教集团</w:t>
      </w:r>
      <w:r>
        <w:t>1400</w:t>
      </w:r>
      <w:r>
        <w:t>余个，近</w:t>
      </w:r>
      <w:r>
        <w:t>3</w:t>
      </w:r>
      <w:r>
        <w:t>万家企业参与。分批布局了</w:t>
      </w:r>
      <w:r>
        <w:t>558</w:t>
      </w:r>
      <w:r>
        <w:t>个现代学徒制试点，覆盖</w:t>
      </w:r>
      <w:r>
        <w:t>1480</w:t>
      </w:r>
      <w:r>
        <w:t>多个专业点，</w:t>
      </w:r>
      <w:r>
        <w:t>9</w:t>
      </w:r>
      <w:r>
        <w:t>万余名学生学徒直接受益。</w:t>
      </w:r>
    </w:p>
    <w:p w:rsidR="00B83AAD" w:rsidRDefault="00B83AAD" w:rsidP="00B83AAD">
      <w:pPr>
        <w:ind w:firstLineChars="200" w:firstLine="420"/>
      </w:pPr>
      <w:r>
        <w:t>此外，职业教育不断补齐短板环节，高职生均拨款制度进一步落实，全国平均水平已达到</w:t>
      </w:r>
      <w:r>
        <w:t>1.2</w:t>
      </w:r>
      <w:r>
        <w:t>万元，职业教育国家标准体系进一步完善，专业目录、专业教学标准等职业教育国家教学标准相继发布。同时职业教育改革成果逐渐制度化，如高职分类考试招生连续</w:t>
      </w:r>
      <w:r>
        <w:t>3</w:t>
      </w:r>
      <w:r>
        <w:t>年超过招生人数的一半，成为主渠道。</w:t>
      </w:r>
      <w:r>
        <w:t>“</w:t>
      </w:r>
      <w:r>
        <w:t>一校一章程</w:t>
      </w:r>
      <w:r>
        <w:t>”</w:t>
      </w:r>
      <w:r>
        <w:t>全面覆盖，依法办学、按章办事已成共识。</w:t>
      </w:r>
    </w:p>
    <w:p w:rsidR="00B83AAD" w:rsidRDefault="00B83AAD" w:rsidP="00B83AAD">
      <w:pPr>
        <w:ind w:firstLineChars="200" w:firstLine="420"/>
      </w:pPr>
      <w:r>
        <w:t>针对《职业院校管理水平提升行动计划（</w:t>
      </w:r>
      <w:r>
        <w:t>2015—2018</w:t>
      </w:r>
      <w:r>
        <w:t>年）》的实施成效，王继平表示，该行动共设计推进了六大行动和</w:t>
      </w:r>
      <w:r>
        <w:t>20</w:t>
      </w:r>
      <w:r>
        <w:t>项活动，既强调规范，又注重活力，提升了职业院校管理的规范化、精细化和科学化水平。</w:t>
      </w:r>
    </w:p>
    <w:p w:rsidR="00B83AAD" w:rsidRDefault="00B83AAD" w:rsidP="00B83AAD">
      <w:pPr>
        <w:ind w:firstLineChars="200" w:firstLine="420"/>
      </w:pPr>
      <w:r>
        <w:t>在招生管理方面，通过诚信招生承诺、推行阳光招生、学校主要领导和招生工作相关人员签订责任书等举措，虚假宣传、有偿招生等现象得到遏制。学籍管理方面，通过专项治理，各地全面落实学籍电子注册和管理制度，学籍信息准确性有较大程度提高，虚假学籍、重复注册现象大幅杜绝。教学标准落地方面，各地开展专业教学标准执行情况检查。课程开设与教学实施随意变动等现象基本杜绝。实习管理方面，深入开展实习管理专项治理活动，坚持监督检查和力行立改，清查了一批违规实习情况，及时进行了整改，实习乱象得到较大遏制等。</w:t>
      </w:r>
    </w:p>
    <w:p w:rsidR="00B83AAD" w:rsidRDefault="00B83AAD" w:rsidP="00B83AAD">
      <w:pPr>
        <w:ind w:firstLineChars="200" w:firstLine="420"/>
      </w:pPr>
      <w:r>
        <w:t>职业院校管理制度标准不断健全，教育教学质量监控体系基本建立。调查显示，</w:t>
      </w:r>
      <w:r>
        <w:t>90%</w:t>
      </w:r>
      <w:r>
        <w:t>以上的学校制定了体现职业院校办学特点的章程和内部管理制度，近</w:t>
      </w:r>
      <w:r>
        <w:t>80%</w:t>
      </w:r>
      <w:r>
        <w:t>的学生对学校相关部门办事的态度和效率表示满意或比较满意，近</w:t>
      </w:r>
      <w:r>
        <w:t>90%</w:t>
      </w:r>
      <w:r>
        <w:t>师生认为职业院校校园文化氛围很好或较好，</w:t>
      </w:r>
      <w:r>
        <w:t>85.6%</w:t>
      </w:r>
      <w:r>
        <w:t>的学校建立了专门的教学质量监控与评价机构，</w:t>
      </w:r>
      <w:r>
        <w:t>92.7%</w:t>
      </w:r>
      <w:r>
        <w:t>的企业表示，合作学校的毕业生符合企业的岗位要求。</w:t>
      </w:r>
    </w:p>
    <w:p w:rsidR="00B83AAD" w:rsidRDefault="00B83AAD" w:rsidP="00B83AAD">
      <w:pPr>
        <w:ind w:firstLineChars="200" w:firstLine="420"/>
      </w:pPr>
      <w:r>
        <w:t>“</w:t>
      </w:r>
      <w:r>
        <w:t>当前，我国职业教育快速发展、不断壮大，实现了历史性的新跨越，进入</w:t>
      </w:r>
      <w:r>
        <w:t>‘</w:t>
      </w:r>
      <w:r>
        <w:t>黄金时期</w:t>
      </w:r>
      <w:r>
        <w:t>’</w:t>
      </w:r>
      <w:r>
        <w:t>，建成了世界上规模最大的职业教育体系，形成了中国特色现代职业教育体系的基本框架。</w:t>
      </w:r>
      <w:r>
        <w:t>”</w:t>
      </w:r>
      <w:r>
        <w:t>王继平表示，下一步要聚焦建设现代职业教育体系，培养高素质产业生力军；聚焦完善制度标准，找准改革突破口；聚焦深化产教融合、校企合作，形成校企命运共同体；聚焦健全德技并修、工学结合，提升人才培养质量；聚焦下一盘大棋，增强多方协同工作合力。</w:t>
      </w:r>
    </w:p>
    <w:p w:rsidR="00B83AAD" w:rsidRDefault="00B83AAD" w:rsidP="00B83AAD">
      <w:pPr>
        <w:ind w:firstLineChars="200" w:firstLine="420"/>
      </w:pPr>
      <w:r>
        <w:t>据悉，教育部将会同有关部委研究制定并出台《国家职业教育改革实施方案》，在职业教育工作部际联席会议的基础之上，建立国务院职业教育工作联席会议制度，启动实施中国特色高水平高职院校和专业建设计划及</w:t>
      </w:r>
      <w:r>
        <w:t>“1+X”</w:t>
      </w:r>
      <w:r>
        <w:t>证书制度改革。</w:t>
      </w:r>
    </w:p>
    <w:p w:rsidR="00B83AAD" w:rsidRDefault="00B83AAD" w:rsidP="00B83AAD">
      <w:pPr>
        <w:ind w:firstLineChars="200" w:firstLine="420"/>
        <w:rPr>
          <w:rFonts w:hint="eastAsia"/>
        </w:rPr>
      </w:pPr>
      <w:r>
        <w:t>“</w:t>
      </w:r>
      <w:r>
        <w:t>职业教育既不能普教化，也不能技能化，要育训结合，同时把学历教育、非学历教育、培训共同做起来，直接面向经济建设第一线，服务于人民群众的需求。</w:t>
      </w:r>
      <w:r>
        <w:t>”</w:t>
      </w:r>
      <w:r>
        <w:t>王继平说。</w:t>
      </w:r>
    </w:p>
    <w:p w:rsidR="00B83AAD" w:rsidRDefault="00B83AAD" w:rsidP="00B83AAD">
      <w:pPr>
        <w:ind w:firstLineChars="200" w:firstLine="420"/>
        <w:jc w:val="right"/>
        <w:rPr>
          <w:rFonts w:hint="eastAsia"/>
        </w:rPr>
      </w:pPr>
      <w:r>
        <w:rPr>
          <w:rFonts w:hint="eastAsia"/>
        </w:rPr>
        <w:t>中国教育报</w:t>
      </w:r>
      <w:r>
        <w:t>2018-11-1</w:t>
      </w:r>
      <w:r>
        <w:rPr>
          <w:rFonts w:hint="eastAsia"/>
        </w:rPr>
        <w:t>0</w:t>
      </w:r>
    </w:p>
    <w:p w:rsidR="00B83AAD" w:rsidRDefault="00B83AAD" w:rsidP="007A01B1">
      <w:pPr>
        <w:sectPr w:rsidR="00B83AAD">
          <w:headerReference w:type="even" r:id="rId4"/>
          <w:headerReference w:type="default" r:id="rId5"/>
          <w:footerReference w:type="even" r:id="rId6"/>
          <w:footerReference w:type="default" r:id="rId7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642B5" w:rsidRDefault="00B642B5"/>
    <w:sectPr w:rsidR="00B642B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09CB" w:rsidRDefault="00B642B5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</w:rPr>
      <w:t>010-</w:t>
    </w:r>
    <w:r>
      <w:rPr>
        <w:rFonts w:hint="eastAsia"/>
        <w:szCs w:val="21"/>
      </w:rPr>
      <w:t>51651161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09CB" w:rsidRDefault="00B642B5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  <w:rPr>
        <w:rFonts w:hint="eastAsia"/>
      </w:rPr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010-51651161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3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09CB" w:rsidRDefault="00B642B5">
    <w:pPr>
      <w:pStyle w:val="a3"/>
      <w:tabs>
        <w:tab w:val="clear" w:pos="8306"/>
        <w:tab w:val="right" w:pos="9061"/>
      </w:tabs>
      <w:rPr>
        <w:rFonts w:hint="eastAsia"/>
      </w:rPr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09CB" w:rsidRDefault="00B642B5">
    <w:pPr>
      <w:pStyle w:val="a3"/>
      <w:tabs>
        <w:tab w:val="clear" w:pos="8306"/>
        <w:tab w:val="right" w:pos="9061"/>
      </w:tabs>
      <w:jc w:val="both"/>
      <w:rPr>
        <w:rFonts w:hint="eastAsia"/>
      </w:rPr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</w:t>
    </w:r>
    <w:r>
      <w:rPr>
        <w:rFonts w:hint="eastAsia"/>
      </w:rPr>
      <w:t xml:space="preserve">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83AAD"/>
    <w:rsid w:val="00B642B5"/>
    <w:rsid w:val="00B83A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B83AA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83AAD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B83AA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B83AAD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B83AAD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B83AAD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customStyle="1" w:styleId="Char2CharCharChar">
    <w:name w:val="Char2 Char Char Char"/>
    <w:basedOn w:val="a"/>
    <w:autoRedefine/>
    <w:rsid w:val="00B83AAD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247</Words>
  <Characters>1409</Characters>
  <Application>Microsoft Office Word</Application>
  <DocSecurity>0</DocSecurity>
  <Lines>11</Lines>
  <Paragraphs>3</Paragraphs>
  <ScaleCrop>false</ScaleCrop>
  <Company>Win10NeT.COM</Company>
  <LinksUpToDate>false</LinksUpToDate>
  <CharactersWithSpaces>1653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2022-07-11T06:54:00Z</dcterms:created>
</cp:coreProperties>
</file>