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C1D" w:rsidRDefault="00674C1D" w:rsidP="00D93BCC">
      <w:pPr>
        <w:pStyle w:val="1"/>
        <w:spacing w:line="245" w:lineRule="auto"/>
        <w:rPr>
          <w:rFonts w:hint="eastAsia"/>
        </w:rPr>
      </w:pPr>
      <w:r>
        <w:rPr>
          <w:rFonts w:hint="eastAsia"/>
        </w:rPr>
        <w:t>丽水市职业教育成人教育助力“乡村振兴战略”行动计划</w:t>
      </w:r>
    </w:p>
    <w:p w:rsidR="00674C1D" w:rsidRDefault="00674C1D" w:rsidP="00674C1D">
      <w:pPr>
        <w:spacing w:line="245" w:lineRule="auto"/>
        <w:ind w:firstLineChars="200" w:firstLine="420"/>
      </w:pPr>
      <w:r>
        <w:rPr>
          <w:rFonts w:hint="eastAsia"/>
        </w:rPr>
        <w:t>为深入贯彻省委省政府关于乡村振兴战略的部署，落实丽水市委市政府《关于全面实施乡村振兴战略争当中国特色乡村振兴排头兵行动计划（</w:t>
      </w:r>
      <w:r>
        <w:t>2018-2022</w:t>
      </w:r>
      <w:r>
        <w:t>年）》要求，打造职业教育与成人教育助推乡村振兴战略、建设全面小康社会的</w:t>
      </w:r>
      <w:r>
        <w:t>“</w:t>
      </w:r>
      <w:r>
        <w:t>丽水样本</w:t>
      </w:r>
      <w:r>
        <w:t>”</w:t>
      </w:r>
      <w:r>
        <w:t>，争当新时代职成教助力乡村振兴的排头兵，结合丽水实际，特制定本行动计划。</w:t>
      </w:r>
    </w:p>
    <w:p w:rsidR="00674C1D" w:rsidRDefault="00674C1D" w:rsidP="00674C1D">
      <w:pPr>
        <w:spacing w:line="245" w:lineRule="auto"/>
        <w:ind w:firstLineChars="200" w:firstLine="420"/>
      </w:pPr>
      <w:r>
        <w:rPr>
          <w:rFonts w:hint="eastAsia"/>
        </w:rPr>
        <w:t>一、指导思想</w:t>
      </w:r>
    </w:p>
    <w:p w:rsidR="00674C1D" w:rsidRDefault="00674C1D" w:rsidP="00674C1D">
      <w:pPr>
        <w:spacing w:line="245" w:lineRule="auto"/>
        <w:ind w:firstLineChars="200" w:firstLine="420"/>
      </w:pPr>
      <w:r>
        <w:rPr>
          <w:rFonts w:hint="eastAsia"/>
        </w:rPr>
        <w:t>高举习近平新时代中国特色社会主义思想伟大旗帜，全面贯彻党的十九大精神，坚持“面向市场、服务发展、促进就业”的职业教育方针，坚持“绿水青山就是金山银山”的发展战略，坚持改革创新，以凝聚人心、完善人格、开发人力、培育人才、造福人民为工作目标，培养德智体美劳全面发展的社会主义建设者和接班人，深入推进职业教育和成人教育改革与发展，争当职业教育与成人教育绿色发展的探路者和模范生</w:t>
      </w:r>
      <w:r>
        <w:t>,</w:t>
      </w:r>
      <w:r>
        <w:t>全面助推乡村实现</w:t>
      </w:r>
      <w:r>
        <w:t>“</w:t>
      </w:r>
      <w:r>
        <w:t>产业兴旺、生态宜居、乡风文明、治理有效、生活富裕</w:t>
      </w:r>
      <w:r>
        <w:t>”</w:t>
      </w:r>
      <w:r>
        <w:t>的美丽蓝图。</w:t>
      </w:r>
    </w:p>
    <w:p w:rsidR="00674C1D" w:rsidRDefault="00674C1D" w:rsidP="00674C1D">
      <w:pPr>
        <w:spacing w:line="245" w:lineRule="auto"/>
        <w:ind w:firstLineChars="200" w:firstLine="420"/>
      </w:pPr>
      <w:r>
        <w:rPr>
          <w:rFonts w:hint="eastAsia"/>
        </w:rPr>
        <w:t>二、基本原则</w:t>
      </w:r>
    </w:p>
    <w:p w:rsidR="00674C1D" w:rsidRDefault="00674C1D" w:rsidP="00674C1D">
      <w:pPr>
        <w:spacing w:line="245" w:lineRule="auto"/>
        <w:ind w:firstLineChars="200" w:firstLine="420"/>
      </w:pPr>
      <w:r>
        <w:rPr>
          <w:rFonts w:hint="eastAsia"/>
        </w:rPr>
        <w:t>（一）坚持面向“三农”，服务发展。围绕建设丽水大花园、</w:t>
      </w:r>
      <w:r>
        <w:t>195</w:t>
      </w:r>
      <w:r>
        <w:t>生态产业等绿色发展战略，主动适应经济社会对技术技能型人才的多层次需求，加大专业调整和社会培训力度，服务乡村，服务经济，助推乡村振兴。</w:t>
      </w:r>
    </w:p>
    <w:p w:rsidR="00674C1D" w:rsidRDefault="00674C1D" w:rsidP="00674C1D">
      <w:pPr>
        <w:spacing w:line="245" w:lineRule="auto"/>
        <w:ind w:firstLineChars="200" w:firstLine="420"/>
      </w:pPr>
      <w:r>
        <w:rPr>
          <w:rFonts w:hint="eastAsia"/>
        </w:rPr>
        <w:t>（二）坚持以人为本，融合发展。立足丽水区域资源环境条件和传统文化特点，坚定不移走生态优先、绿色发展之路，充分考虑地域特征、产业发展和群众需求，开放融合、改革创新，推动职成教融入经济社会发展和改革开放的全过程。统筹职业教育、成人教育和继续教育发展，拓展人才成长通道。</w:t>
      </w:r>
    </w:p>
    <w:p w:rsidR="00674C1D" w:rsidRDefault="00674C1D" w:rsidP="00674C1D">
      <w:pPr>
        <w:spacing w:line="245" w:lineRule="auto"/>
        <w:ind w:firstLineChars="200" w:firstLine="420"/>
      </w:pPr>
      <w:r>
        <w:rPr>
          <w:rFonts w:hint="eastAsia"/>
        </w:rPr>
        <w:t>（三）坚持改革创新，协调发展。创新体制机制，以乡村振兴为引领，统筹谋划、科学规划、合理布局，着力增强乡村振兴的系统性、整体性、协同性。</w:t>
      </w:r>
    </w:p>
    <w:p w:rsidR="00674C1D" w:rsidRDefault="00674C1D" w:rsidP="00674C1D">
      <w:pPr>
        <w:spacing w:line="245" w:lineRule="auto"/>
        <w:ind w:firstLineChars="200" w:firstLine="420"/>
      </w:pPr>
      <w:r>
        <w:rPr>
          <w:rFonts w:hint="eastAsia"/>
        </w:rPr>
        <w:t>三、主要目标</w:t>
      </w:r>
    </w:p>
    <w:p w:rsidR="00674C1D" w:rsidRDefault="00674C1D" w:rsidP="00674C1D">
      <w:pPr>
        <w:spacing w:line="245" w:lineRule="auto"/>
        <w:ind w:firstLineChars="200" w:firstLine="420"/>
      </w:pPr>
      <w:r>
        <w:rPr>
          <w:rFonts w:hint="eastAsia"/>
        </w:rPr>
        <w:t>按照“到</w:t>
      </w:r>
      <w:r>
        <w:t>2022</w:t>
      </w:r>
      <w:r>
        <w:t>年，乡村振兴取得重大进展，以人为核心的现代化高水平推进</w:t>
      </w:r>
      <w:r>
        <w:t>”</w:t>
      </w:r>
      <w:r>
        <w:t>的要求，以推动乡村振兴为目标，坚持学校教育与技能培训并举、学历教育与非学历教育并重，大力开发农村人力资源，逐步形成适应县域经济社会发展要求，体现终身教育理念的现代职业教育体系，助推乡村建设成为经济发展、社会和谐、文化繁荣、生态优美、风情浓郁的美丽乡村。</w:t>
      </w:r>
    </w:p>
    <w:p w:rsidR="00674C1D" w:rsidRDefault="00674C1D" w:rsidP="00674C1D">
      <w:pPr>
        <w:spacing w:line="245" w:lineRule="auto"/>
        <w:ind w:firstLineChars="200" w:firstLine="420"/>
      </w:pPr>
      <w:r>
        <w:rPr>
          <w:rFonts w:hint="eastAsia"/>
        </w:rPr>
        <w:t>四、主要任务</w:t>
      </w:r>
    </w:p>
    <w:p w:rsidR="00674C1D" w:rsidRDefault="00674C1D" w:rsidP="00674C1D">
      <w:pPr>
        <w:spacing w:line="245" w:lineRule="auto"/>
        <w:ind w:firstLineChars="200" w:firstLine="420"/>
      </w:pPr>
      <w:r>
        <w:rPr>
          <w:rFonts w:hint="eastAsia"/>
        </w:rPr>
        <w:t>（一）实施“校企合作”行动计划，助力乡村“产业兴旺”</w:t>
      </w:r>
    </w:p>
    <w:p w:rsidR="00674C1D" w:rsidRDefault="00674C1D" w:rsidP="00674C1D">
      <w:pPr>
        <w:spacing w:line="245" w:lineRule="auto"/>
        <w:ind w:firstLineChars="200" w:firstLine="420"/>
      </w:pPr>
      <w:r>
        <w:t>1.</w:t>
      </w:r>
      <w:r>
        <w:t>深化中职特色名校建设。坚持两手抓：一手抓省</w:t>
      </w:r>
      <w:r>
        <w:t>“</w:t>
      </w:r>
      <w:r>
        <w:t>十三五</w:t>
      </w:r>
      <w:r>
        <w:t>”</w:t>
      </w:r>
      <w:r>
        <w:t>质量提升工程项目建设，确保</w:t>
      </w:r>
      <w:r>
        <w:t>3</w:t>
      </w:r>
      <w:r>
        <w:t>所入围省中职名校建设项目单位顺利完成建设任务；一手抓薄弱学校水平提升，通过</w:t>
      </w:r>
      <w:r>
        <w:t>“</w:t>
      </w:r>
      <w:r>
        <w:t>结对帮扶</w:t>
      </w:r>
      <w:r>
        <w:t>”</w:t>
      </w:r>
      <w:r>
        <w:t>、加大投入等提升学校综合实力与办学水平。力争到</w:t>
      </w:r>
      <w:r>
        <w:t>2022</w:t>
      </w:r>
      <w:r>
        <w:t>年，全市中职学校基本形成对接地方（县域）主打产业、行业的</w:t>
      </w:r>
      <w:r>
        <w:t>“</w:t>
      </w:r>
      <w:r>
        <w:t>一校一品</w:t>
      </w:r>
      <w:r>
        <w:t>”“</w:t>
      </w:r>
      <w:r>
        <w:t>强校多品</w:t>
      </w:r>
      <w:r>
        <w:t>”</w:t>
      </w:r>
      <w:r>
        <w:t>特色办学格局。</w:t>
      </w:r>
    </w:p>
    <w:p w:rsidR="00674C1D" w:rsidRDefault="00674C1D" w:rsidP="00674C1D">
      <w:pPr>
        <w:spacing w:line="245" w:lineRule="auto"/>
        <w:ind w:firstLineChars="200" w:firstLine="420"/>
      </w:pPr>
      <w:r>
        <w:t>2.</w:t>
      </w:r>
      <w:r>
        <w:t>深化中职品牌专业建设。继续推进中职学校专业结构调整，重点推进紧密对接地方（县域）产业、行业需求的品牌专业建设，建立中职年度招生专业审核和公示制度，构建专业动态调整的长效机制。力争到</w:t>
      </w:r>
      <w:r>
        <w:t>2022</w:t>
      </w:r>
      <w:r>
        <w:t>年，全市建成市级以上名专业</w:t>
      </w:r>
      <w:r>
        <w:t>20</w:t>
      </w:r>
      <w:r>
        <w:t>个（其中涉农专业</w:t>
      </w:r>
      <w:r>
        <w:t>8</w:t>
      </w:r>
      <w:r>
        <w:t>个）。</w:t>
      </w:r>
    </w:p>
    <w:p w:rsidR="00674C1D" w:rsidRDefault="00674C1D" w:rsidP="00674C1D">
      <w:pPr>
        <w:spacing w:line="245" w:lineRule="auto"/>
        <w:ind w:firstLineChars="200" w:firstLine="420"/>
      </w:pPr>
      <w:r>
        <w:t>3.</w:t>
      </w:r>
      <w:r>
        <w:t>深化校企合作产教融合。积极推进丽水市职教集团建设，发挥丽水职业技术学院的龙头作用，不断完善校企合作、工学结合的人才培养体系，完善</w:t>
      </w:r>
      <w:r>
        <w:t>“</w:t>
      </w:r>
      <w:r>
        <w:t>校企校</w:t>
      </w:r>
      <w:r>
        <w:t>”“</w:t>
      </w:r>
      <w:r>
        <w:t>校校企</w:t>
      </w:r>
      <w:r>
        <w:t>”</w:t>
      </w:r>
      <w:r>
        <w:t>等合作模式，积极开展</w:t>
      </w:r>
      <w:r>
        <w:t>“</w:t>
      </w:r>
      <w:r>
        <w:t>百名大师、千名高徒</w:t>
      </w:r>
      <w:r>
        <w:t>”</w:t>
      </w:r>
      <w:r>
        <w:t>工程，加快扩大现代学徒制试点工作，力争到</w:t>
      </w:r>
      <w:r>
        <w:t>2020</w:t>
      </w:r>
      <w:r>
        <w:t>年，能够开展现代学徒制培养的专业全部实行现代学徒制培养，基本形成</w:t>
      </w:r>
      <w:r>
        <w:t>“</w:t>
      </w:r>
      <w:r>
        <w:t>产教深度融合，校企一体化育人</w:t>
      </w:r>
      <w:r>
        <w:t>”</w:t>
      </w:r>
      <w:r>
        <w:t>的工作机制。</w:t>
      </w:r>
    </w:p>
    <w:p w:rsidR="00674C1D" w:rsidRDefault="00674C1D" w:rsidP="00674C1D">
      <w:pPr>
        <w:spacing w:line="245" w:lineRule="auto"/>
        <w:ind w:firstLineChars="200" w:firstLine="420"/>
      </w:pPr>
      <w:r>
        <w:rPr>
          <w:rFonts w:hint="eastAsia"/>
        </w:rPr>
        <w:t>（二）实施“技能富民”行动计划，助力乡村“生活富裕”</w:t>
      </w:r>
    </w:p>
    <w:p w:rsidR="00674C1D" w:rsidRDefault="00674C1D" w:rsidP="00674C1D">
      <w:pPr>
        <w:spacing w:line="245" w:lineRule="auto"/>
        <w:ind w:firstLineChars="200" w:firstLine="420"/>
      </w:pPr>
      <w:r>
        <w:t>1.</w:t>
      </w:r>
      <w:r>
        <w:t>完善人才衔接培养体系。积极构建中职毕业生</w:t>
      </w:r>
      <w:r>
        <w:t>“</w:t>
      </w:r>
      <w:r>
        <w:t>就业</w:t>
      </w:r>
      <w:r>
        <w:t>+</w:t>
      </w:r>
      <w:r>
        <w:t>升学</w:t>
      </w:r>
      <w:r>
        <w:t>”</w:t>
      </w:r>
      <w:r>
        <w:t>立交桥，在确保就业质量基础上，继续推进</w:t>
      </w:r>
      <w:r>
        <w:t>“</w:t>
      </w:r>
      <w:r>
        <w:t>五年一贯制</w:t>
      </w:r>
      <w:r>
        <w:t>”“3+2”</w:t>
      </w:r>
      <w:r>
        <w:t>等中高职一体化培养模式，扩大</w:t>
      </w:r>
      <w:r>
        <w:t>“3+4”</w:t>
      </w:r>
      <w:r>
        <w:t>中职本科一体化培养试点，建立电大</w:t>
      </w:r>
      <w:r>
        <w:t>“</w:t>
      </w:r>
      <w:r>
        <w:t>校</w:t>
      </w:r>
      <w:r>
        <w:t>—</w:t>
      </w:r>
      <w:r>
        <w:t>企</w:t>
      </w:r>
      <w:r>
        <w:t>—</w:t>
      </w:r>
      <w:r>
        <w:t>校</w:t>
      </w:r>
      <w:r>
        <w:t>”</w:t>
      </w:r>
      <w:r>
        <w:t>升学直通车模式。不断加大中职招生力度，确保普职协调发展，对农村应届初中毕业生做到应招尽招。力争到</w:t>
      </w:r>
      <w:r>
        <w:t>2022</w:t>
      </w:r>
      <w:r>
        <w:t>年，全市中职毕业生升入高一级学校比例达</w:t>
      </w:r>
      <w:r>
        <w:t>90%</w:t>
      </w:r>
      <w:r>
        <w:t>以上，就业率保持在</w:t>
      </w:r>
      <w:r>
        <w:t>95%</w:t>
      </w:r>
      <w:r>
        <w:t>以上。</w:t>
      </w:r>
    </w:p>
    <w:p w:rsidR="00674C1D" w:rsidRDefault="00674C1D" w:rsidP="00674C1D">
      <w:pPr>
        <w:spacing w:line="245" w:lineRule="auto"/>
        <w:ind w:firstLineChars="200" w:firstLine="420"/>
      </w:pPr>
      <w:r>
        <w:t>2.</w:t>
      </w:r>
      <w:r>
        <w:t>完善成人技能提升培训。加强农村青壮年技术技能和创新创业能力教育培训，提升其可持续致富能力。按照</w:t>
      </w:r>
      <w:r>
        <w:t>“</w:t>
      </w:r>
      <w:r>
        <w:t>一户一能人、一户一产业工人、一户一职业农民</w:t>
      </w:r>
      <w:r>
        <w:t>”</w:t>
      </w:r>
      <w:r>
        <w:t>的方针，通过集中培训、定点培训、入户培训等方式，力争每年完成农村青壮年劳动力技能培训</w:t>
      </w:r>
      <w:r>
        <w:t>1</w:t>
      </w:r>
      <w:r>
        <w:t>万人，确保每个农村家庭至少有</w:t>
      </w:r>
      <w:r>
        <w:t>1</w:t>
      </w:r>
      <w:r>
        <w:t>人掌握</w:t>
      </w:r>
      <w:r>
        <w:t>1—2</w:t>
      </w:r>
      <w:r>
        <w:t>门就业技能。</w:t>
      </w:r>
    </w:p>
    <w:p w:rsidR="00674C1D" w:rsidRDefault="00674C1D" w:rsidP="00674C1D">
      <w:pPr>
        <w:spacing w:line="245" w:lineRule="auto"/>
        <w:ind w:firstLineChars="200" w:firstLine="420"/>
      </w:pPr>
      <w:r>
        <w:t>3.</w:t>
      </w:r>
      <w:r>
        <w:t>完善乡村成校四级网络。加快各区域中心成人技术学校建设，进一步完善四级网络，努力发挥辐射作用。完善乡村成人教育师资人才库建设，积极开展各类成人培训。力争</w:t>
      </w:r>
    </w:p>
    <w:p w:rsidR="00674C1D" w:rsidRDefault="00674C1D" w:rsidP="00674C1D">
      <w:pPr>
        <w:spacing w:line="245" w:lineRule="auto"/>
        <w:ind w:firstLineChars="200" w:firstLine="420"/>
      </w:pPr>
      <w:r>
        <w:rPr>
          <w:rFonts w:hint="eastAsia"/>
        </w:rPr>
        <w:t>到</w:t>
      </w:r>
      <w:r>
        <w:t>2022</w:t>
      </w:r>
      <w:r>
        <w:t>年，全市建成</w:t>
      </w:r>
      <w:r>
        <w:t>15</w:t>
      </w:r>
      <w:r>
        <w:t>所省级现代化成校和</w:t>
      </w:r>
      <w:r>
        <w:t>15</w:t>
      </w:r>
      <w:r>
        <w:t>个省级成教品牌，完成</w:t>
      </w:r>
      <w:r>
        <w:t>20</w:t>
      </w:r>
      <w:r>
        <w:t>个市级成教品牌建设，每年完成技能类社会培训</w:t>
      </w:r>
      <w:r>
        <w:t>10</w:t>
      </w:r>
      <w:r>
        <w:t>万人次以上。</w:t>
      </w:r>
    </w:p>
    <w:p w:rsidR="00674C1D" w:rsidRDefault="00674C1D" w:rsidP="00674C1D">
      <w:pPr>
        <w:spacing w:line="245" w:lineRule="auto"/>
        <w:ind w:firstLineChars="200" w:firstLine="420"/>
      </w:pPr>
      <w:r>
        <w:rPr>
          <w:rFonts w:hint="eastAsia"/>
        </w:rPr>
        <w:t>（三）实施“文化传承”行动计划，助力乡村“乡风文明”</w:t>
      </w:r>
    </w:p>
    <w:p w:rsidR="00674C1D" w:rsidRDefault="00674C1D" w:rsidP="00674C1D">
      <w:pPr>
        <w:spacing w:line="245" w:lineRule="auto"/>
        <w:ind w:firstLineChars="200" w:firstLine="420"/>
      </w:pPr>
      <w:r>
        <w:t>1.</w:t>
      </w:r>
      <w:r>
        <w:t>开展传统文化浸润活动。广泛开展理想信念教育，把社会主义核心价值观全面融入校园活动，积极开展高雅艺术、书法、戏曲、传统体育等进校园活动、经典诵读活动及各个传统节日纪念活动，大力提升中职学生传统文化素养。力争每学年每校开展相关活动</w:t>
      </w:r>
      <w:r>
        <w:t>2</w:t>
      </w:r>
      <w:r>
        <w:t>次以上。</w:t>
      </w:r>
    </w:p>
    <w:p w:rsidR="00674C1D" w:rsidRDefault="00674C1D" w:rsidP="00674C1D">
      <w:pPr>
        <w:spacing w:line="245" w:lineRule="auto"/>
        <w:ind w:firstLineChars="200" w:firstLine="420"/>
      </w:pPr>
      <w:r>
        <w:t>2.</w:t>
      </w:r>
      <w:r>
        <w:t>开展民间文化竞技活动。积极传承发展民间艺术、戏曲曲艺、手工技艺、民俗活动等非物质文化遗产，利用社团活动，引导中职生学习乡土民间技艺，学校每年组织竞技比赛。</w:t>
      </w:r>
    </w:p>
    <w:p w:rsidR="00674C1D" w:rsidRDefault="00674C1D" w:rsidP="00674C1D">
      <w:pPr>
        <w:spacing w:line="245" w:lineRule="auto"/>
        <w:ind w:firstLineChars="200" w:firstLine="420"/>
      </w:pPr>
      <w:r>
        <w:t>3.</w:t>
      </w:r>
      <w:r>
        <w:t>开展主题文化实践活动。加强思想道德建设，深化爱国主义、集体主义和社会主义教育，开展</w:t>
      </w:r>
      <w:r>
        <w:t>“</w:t>
      </w:r>
      <w:r>
        <w:t>中国梦</w:t>
      </w:r>
      <w:r>
        <w:t xml:space="preserve"> </w:t>
      </w:r>
      <w:r>
        <w:t>我的梦</w:t>
      </w:r>
      <w:r>
        <w:t>”“</w:t>
      </w:r>
      <w:r>
        <w:t>争做新时代好少年</w:t>
      </w:r>
      <w:r>
        <w:t>”</w:t>
      </w:r>
      <w:r>
        <w:t>等主题文化实践活动。力争每学年每校开展相关活动</w:t>
      </w:r>
      <w:r>
        <w:t>5</w:t>
      </w:r>
      <w:r>
        <w:t>次以上。</w:t>
      </w:r>
    </w:p>
    <w:p w:rsidR="00674C1D" w:rsidRDefault="00674C1D" w:rsidP="00674C1D">
      <w:pPr>
        <w:spacing w:line="245" w:lineRule="auto"/>
        <w:ind w:firstLineChars="200" w:firstLine="420"/>
      </w:pPr>
      <w:r>
        <w:rPr>
          <w:rFonts w:hint="eastAsia"/>
        </w:rPr>
        <w:t>（四）实施“全面普法”行动计划，助力乡村“治理有效”</w:t>
      </w:r>
    </w:p>
    <w:p w:rsidR="00674C1D" w:rsidRDefault="00674C1D" w:rsidP="00674C1D">
      <w:pPr>
        <w:spacing w:line="245" w:lineRule="auto"/>
        <w:ind w:firstLineChars="200" w:firstLine="420"/>
      </w:pPr>
      <w:r>
        <w:t>1.</w:t>
      </w:r>
      <w:r>
        <w:t>推进依法治校、法人治理。建立健全现代学校制度，不断扩大职业学校办学自主权，积极推进学校法人治理结构建设工作，完善职业学校的内部管理体制和外部监督制度机制，推动行业、企业和社区参与学校治理。每年及时发布职业学校年度质量报告接受社会监督。进一步推进中职学校教学诊断与改进工作。</w:t>
      </w:r>
    </w:p>
    <w:p w:rsidR="00674C1D" w:rsidRDefault="00674C1D" w:rsidP="00674C1D">
      <w:pPr>
        <w:spacing w:line="245" w:lineRule="auto"/>
        <w:ind w:firstLineChars="200" w:firstLine="420"/>
      </w:pPr>
      <w:r>
        <w:t>2.</w:t>
      </w:r>
      <w:r>
        <w:t>推进法制教育、普法宣传。通过送教文化礼堂，共建乡村讲习所等形式，加强农村普法教育。在全市农村每年开设法制教育宣传课不少于</w:t>
      </w:r>
      <w:r>
        <w:t>100</w:t>
      </w:r>
      <w:r>
        <w:t>场，大力加强农村法制宣传教育。</w:t>
      </w:r>
    </w:p>
    <w:p w:rsidR="00674C1D" w:rsidRDefault="00674C1D" w:rsidP="00674C1D">
      <w:pPr>
        <w:spacing w:line="245" w:lineRule="auto"/>
        <w:ind w:firstLineChars="200" w:firstLine="420"/>
      </w:pPr>
      <w:r>
        <w:t>3.</w:t>
      </w:r>
      <w:r>
        <w:t>推进三观教育、强化党建。倡导科学精神和文明理念，牢固树立马克思主义的世界观、人生观和价值观，加强无神论宣传教育，抵制封建迷信活动。推进中职学校和成技校党建工作，以党建带法治，以党建促发展。</w:t>
      </w:r>
    </w:p>
    <w:p w:rsidR="00674C1D" w:rsidRDefault="00674C1D" w:rsidP="00674C1D">
      <w:pPr>
        <w:spacing w:line="245" w:lineRule="auto"/>
        <w:ind w:firstLineChars="200" w:firstLine="420"/>
      </w:pPr>
      <w:r>
        <w:rPr>
          <w:rFonts w:hint="eastAsia"/>
        </w:rPr>
        <w:t>（五）实施“康养教育”行动计划，助力乡村“生态宜居”</w:t>
      </w:r>
    </w:p>
    <w:p w:rsidR="00674C1D" w:rsidRDefault="00674C1D" w:rsidP="00674C1D">
      <w:pPr>
        <w:spacing w:line="245" w:lineRule="auto"/>
        <w:ind w:firstLineChars="200" w:firstLine="420"/>
      </w:pPr>
      <w:r>
        <w:t>1.</w:t>
      </w:r>
      <w:r>
        <w:t>加强家政养老人才培养。鼓励支持有条件的中职学校开设家政服务、健康养老等社会急需的家庭服务类专业，扩大招生规模，通过长班短训等形式，加快家政养老等专业人才培养。力争到</w:t>
      </w:r>
      <w:r>
        <w:t>2022</w:t>
      </w:r>
      <w:r>
        <w:t>年，全市每年培养家政养老等专业人才</w:t>
      </w:r>
      <w:r>
        <w:t>500</w:t>
      </w:r>
      <w:r>
        <w:t>人以上。</w:t>
      </w:r>
    </w:p>
    <w:p w:rsidR="00674C1D" w:rsidRDefault="00674C1D" w:rsidP="00674C1D">
      <w:pPr>
        <w:spacing w:line="245" w:lineRule="auto"/>
        <w:ind w:firstLineChars="200" w:firstLine="420"/>
      </w:pPr>
      <w:r>
        <w:t>2.</w:t>
      </w:r>
      <w:r>
        <w:t>加强老年教育生态教育。完善城乡社区老年教育服务体系，加强城乡社区老年学校场所、设施、队伍建设，开展市级示范性老年学校创建活动，提升服务能力。推进实施</w:t>
      </w:r>
      <w:r>
        <w:t>“</w:t>
      </w:r>
      <w:r>
        <w:t>互联网</w:t>
      </w:r>
      <w:r>
        <w:t>+</w:t>
      </w:r>
      <w:r>
        <w:t>老年教育</w:t>
      </w:r>
      <w:r>
        <w:t>”</w:t>
      </w:r>
      <w:r>
        <w:t>和</w:t>
      </w:r>
      <w:r>
        <w:t>“</w:t>
      </w:r>
      <w:r>
        <w:t>生态</w:t>
      </w:r>
      <w:r>
        <w:t>+</w:t>
      </w:r>
      <w:r>
        <w:t>教育</w:t>
      </w:r>
      <w:r>
        <w:t>”</w:t>
      </w:r>
      <w:r>
        <w:t>，有效整合乡村教育文化资源，以村民喜爱的形式引导开展读书、讲座、参观、展演、游学、志愿服务等老年教育和生态教育活动。到</w:t>
      </w:r>
      <w:r>
        <w:t>2022</w:t>
      </w:r>
      <w:r>
        <w:t>年，经常性参加教育活动的老年人口占比</w:t>
      </w:r>
      <w:r>
        <w:t>20%</w:t>
      </w:r>
      <w:r>
        <w:t>及以上，建立市级</w:t>
      </w:r>
      <w:r>
        <w:t>“</w:t>
      </w:r>
      <w:r>
        <w:t>村居老年教育特色基地</w:t>
      </w:r>
      <w:r>
        <w:t>”100</w:t>
      </w:r>
      <w:r>
        <w:t>个。</w:t>
      </w:r>
    </w:p>
    <w:p w:rsidR="00674C1D" w:rsidRDefault="00674C1D" w:rsidP="00674C1D">
      <w:pPr>
        <w:spacing w:line="245" w:lineRule="auto"/>
        <w:ind w:firstLineChars="200" w:firstLine="420"/>
      </w:pPr>
      <w:r>
        <w:t>3.</w:t>
      </w:r>
      <w:r>
        <w:t>加强农村卫生健康教育。积极开展新时代农民继续教育，大力开展养生保健、职业技能、家庭理财、生命尊严等方面教育，帮助新时代农民提高生活品质。促进农民关注身心健康、美化生活环境，努力创造属于自己及子孙后代的幸福生活。</w:t>
      </w:r>
    </w:p>
    <w:p w:rsidR="00674C1D" w:rsidRDefault="00674C1D" w:rsidP="00674C1D">
      <w:pPr>
        <w:spacing w:line="245" w:lineRule="auto"/>
        <w:ind w:firstLineChars="200" w:firstLine="420"/>
      </w:pPr>
      <w:r>
        <w:rPr>
          <w:rFonts w:hint="eastAsia"/>
        </w:rPr>
        <w:t>五、工作要求</w:t>
      </w:r>
    </w:p>
    <w:p w:rsidR="00674C1D" w:rsidRDefault="00674C1D" w:rsidP="00674C1D">
      <w:pPr>
        <w:spacing w:line="245" w:lineRule="auto"/>
        <w:ind w:firstLineChars="200" w:firstLine="420"/>
      </w:pPr>
      <w:r>
        <w:rPr>
          <w:rFonts w:hint="eastAsia"/>
        </w:rPr>
        <w:t>（一）强化组织领导。各地要将加快职成教助力乡村振兴工作纳入单位工作总体规划，明确责任，加强领导，精心实施。要围绕乡村振兴战略，制定具体工作方案，做到认识到位、领导到位、责任到位、措施到位，找准切入点、提高精准度，确保有计划、有步骤地推进实施。</w:t>
      </w:r>
    </w:p>
    <w:p w:rsidR="00674C1D" w:rsidRDefault="00674C1D" w:rsidP="00674C1D">
      <w:pPr>
        <w:spacing w:line="245" w:lineRule="auto"/>
        <w:ind w:firstLineChars="200" w:firstLine="420"/>
      </w:pPr>
      <w:r>
        <w:rPr>
          <w:rFonts w:hint="eastAsia"/>
        </w:rPr>
        <w:t>（二）保障经费投入。各地要拓宽经费投入渠道，采取多种方式努力增加对职业教育、成人教育的经费投入，鼓励和引导社会组织、社会企业和个人参与乡村职业教育与成人教育发展。</w:t>
      </w:r>
    </w:p>
    <w:p w:rsidR="00674C1D" w:rsidRDefault="00674C1D" w:rsidP="00674C1D">
      <w:pPr>
        <w:spacing w:line="245" w:lineRule="auto"/>
        <w:ind w:firstLineChars="200" w:firstLine="420"/>
      </w:pPr>
      <w:r>
        <w:rPr>
          <w:rFonts w:hint="eastAsia"/>
        </w:rPr>
        <w:t>（三）加强队伍建设。加快培养一支结构合理、数量充足、素质优良，以专兼职和志愿者相结合的服务乡村振兴的教师队伍。各级各类学校要鼓励师生从事志愿服务，参与乡村振兴教育相关工作，支持教师在乡村讲习所、文化礼堂等教育机构兼职任教，并纳入学校工作考核。公办学校可安排一定比例经费补贴教师承担乡村振兴教学工作的课酬。</w:t>
      </w:r>
    </w:p>
    <w:p w:rsidR="00674C1D" w:rsidRDefault="00674C1D" w:rsidP="00674C1D">
      <w:pPr>
        <w:spacing w:line="245" w:lineRule="auto"/>
        <w:ind w:firstLineChars="200" w:firstLine="420"/>
      </w:pPr>
      <w:r>
        <w:rPr>
          <w:rFonts w:hint="eastAsia"/>
        </w:rPr>
        <w:t>（四）加强督查问责。对各地推进助力脱贫富民和乡村振兴战略落实情况进行督查，及时研究解决新情况新问题。适时召开推进会，对推进有力、进度明显、成效显著的通报表扬，对工作责任心不强、行动迟缓、推进不力、落实不到位的单位和个人通报批评，严肃追责问责。</w:t>
      </w:r>
    </w:p>
    <w:p w:rsidR="00674C1D" w:rsidRDefault="00674C1D" w:rsidP="00674C1D">
      <w:pPr>
        <w:spacing w:line="245" w:lineRule="auto"/>
        <w:ind w:firstLineChars="200" w:firstLine="420"/>
        <w:rPr>
          <w:rFonts w:hint="eastAsia"/>
        </w:rPr>
      </w:pPr>
      <w:r>
        <w:rPr>
          <w:rFonts w:hint="eastAsia"/>
        </w:rPr>
        <w:t>（五）营造良好氛围。各地要通过各种媒介尤其是新媒体广泛宣传党和国家关于乡村振兴的方针政策，广泛宣传职业学校和成人技术学校在服务乡村振兴战略中的典型经验、案例、做法和成效，努力使全社会关心、支持和参与乡村振兴工作。</w:t>
      </w:r>
    </w:p>
    <w:p w:rsidR="00674C1D" w:rsidRDefault="00674C1D" w:rsidP="00674C1D">
      <w:pPr>
        <w:spacing w:line="245" w:lineRule="auto"/>
        <w:ind w:firstLineChars="200" w:firstLine="420"/>
        <w:jc w:val="right"/>
        <w:rPr>
          <w:rFonts w:hint="eastAsia"/>
        </w:rPr>
      </w:pPr>
      <w:r w:rsidRPr="00D93BCC">
        <w:rPr>
          <w:rFonts w:hint="eastAsia"/>
        </w:rPr>
        <w:t>丽水市教育局</w:t>
      </w:r>
      <w:r w:rsidRPr="00D93BCC">
        <w:t>2018-12-26</w:t>
      </w:r>
    </w:p>
    <w:p w:rsidR="00674C1D" w:rsidRDefault="00674C1D" w:rsidP="005B3596">
      <w:pPr>
        <w:sectPr w:rsidR="00674C1D" w:rsidSect="005B3596">
          <w:type w:val="continuous"/>
          <w:pgSz w:w="11906" w:h="16838" w:code="9"/>
          <w:pgMar w:top="1644" w:right="1236" w:bottom="1418" w:left="1814" w:header="851" w:footer="907" w:gutter="0"/>
          <w:pgNumType w:start="1"/>
          <w:cols w:space="425"/>
          <w:docGrid w:type="lines" w:linePitch="341" w:charSpace="2373"/>
        </w:sectPr>
      </w:pPr>
    </w:p>
    <w:p w:rsidR="000B7DFB" w:rsidRDefault="000B7DFB"/>
    <w:sectPr w:rsidR="000B7D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4C1D"/>
    <w:rsid w:val="000B7DFB"/>
    <w:rsid w:val="00674C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74C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74C1D"/>
    <w:rPr>
      <w:rFonts w:ascii="黑体" w:eastAsia="黑体" w:hAnsi="宋体" w:cs="Times New Roman"/>
      <w:b/>
      <w:kern w:val="36"/>
      <w:sz w:val="32"/>
      <w:szCs w:val="32"/>
    </w:rPr>
  </w:style>
  <w:style w:type="paragraph" w:customStyle="1" w:styleId="Char2CharCharChar">
    <w:name w:val="Char2 Char Char Char"/>
    <w:basedOn w:val="a"/>
    <w:autoRedefine/>
    <w:rsid w:val="00674C1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538</Words>
  <Characters>3073</Characters>
  <Application>Microsoft Office Word</Application>
  <DocSecurity>0</DocSecurity>
  <Lines>25</Lines>
  <Paragraphs>7</Paragraphs>
  <ScaleCrop>false</ScaleCrop>
  <Company>Win10NeT.COM</Company>
  <LinksUpToDate>false</LinksUpToDate>
  <CharactersWithSpaces>3604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