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B7B" w:rsidRDefault="00D87B7B" w:rsidP="00B4792C">
      <w:pPr>
        <w:pStyle w:val="1"/>
      </w:pPr>
      <w:r w:rsidRPr="00B4792C">
        <w:rPr>
          <w:rFonts w:hint="eastAsia"/>
        </w:rPr>
        <w:t>民富产业旺沃野满目新—</w:t>
      </w:r>
      <w:r w:rsidRPr="001C0734">
        <w:rPr>
          <w:rFonts w:hint="eastAsia"/>
        </w:rPr>
        <w:t>毕节市</w:t>
      </w:r>
      <w:r w:rsidRPr="00B4792C">
        <w:rPr>
          <w:rFonts w:hint="eastAsia"/>
        </w:rPr>
        <w:t>七星关区“三农”工作综述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百业农为先，农兴百业兴。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回眸过去，一个个闪光的数字，记录下七星关区农业发展的足印。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“十三五”时期，全区农林牧渔业总产值</w:t>
      </w:r>
      <w:r>
        <w:t>149.88</w:t>
      </w:r>
      <w:r>
        <w:t>亿元，农村常住居民人均可支配收入</w:t>
      </w:r>
      <w:r>
        <w:t>11378</w:t>
      </w:r>
      <w:r>
        <w:t>元。</w:t>
      </w:r>
      <w:r>
        <w:t>2020</w:t>
      </w:r>
      <w:r>
        <w:t>年底，全区粮食种植面积</w:t>
      </w:r>
      <w:r>
        <w:t>160.5</w:t>
      </w:r>
      <w:r>
        <w:t>万亩，产量</w:t>
      </w:r>
      <w:r>
        <w:t>34.8</w:t>
      </w:r>
      <w:r>
        <w:t>万吨；农业产业招商引资在建项目共</w:t>
      </w:r>
      <w:r>
        <w:t>24</w:t>
      </w:r>
      <w:r>
        <w:t>个，高标准农田建设项目、新希望六和大银镇</w:t>
      </w:r>
      <w:r>
        <w:t>6000</w:t>
      </w:r>
      <w:r>
        <w:t>头种猪场建设项目、广州越秀风行生猪养殖项目等重大项目建设有序推进</w:t>
      </w:r>
      <w:r>
        <w:t>……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近年来，区委、区政府着力深化改革，激活发展新动能，全区农业现代化水平全面提升，农民增收渠道不断拓宽，农业农村服务水平显著提高，群众的幸福感和获得感不断提升。在这片充满希望的田野里，全区上下砥砺前行、乘势而上，奏响了新时代乡村全面振兴的铿锵乐章，绘就了农业强、农村美、农民富的新图景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做强产业点燃乡村振兴“强引擎”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在冬日的萧索中，清水铺镇橙满园村却一片生机勃勃，漫山遍野一片金黄，挂满圆滚滚橙子的林子不仅绿化了环境，带来了绿水青山，还鼓起了村民的钱袋子。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“沉睡的资产活了，收入有保障了，日子越来越好了。”在橙满园村的经果林种植基地里，村民胡孝志一边采摘橙子一边回忆着往昔岁月。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橙满园村地处赤水河上游，村子依山而建，坡下赤水河沿村流淌，河水上不来，难以灌溉田地。暴雨侵袭，大量泥土冲进河里，河水越发浑浊。曾经村民世代守着大山过穷日子，年年种地不见收，老人孩子齐挨饿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实现精准发展定位，才能有的放矢。为了加强生态治理，同时提高经济效益，从上世纪八十年代开始，这里种上了经果林，并完善了灌溉设施建设。现在全村种植果树</w:t>
      </w:r>
      <w:r>
        <w:t>7000</w:t>
      </w:r>
      <w:r>
        <w:t>余株，种植面积达</w:t>
      </w:r>
      <w:r>
        <w:t>533</w:t>
      </w:r>
      <w:r>
        <w:t>万平方米，水果年产值逾</w:t>
      </w:r>
      <w:r>
        <w:t>3000</w:t>
      </w:r>
      <w:r>
        <w:t>万元，年年挨饿受冻的日子一去不复返，村民的日子也越过越红火。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农业产业兴旺，是七星关区农村发展和乡村振兴的首要任务。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七星关区是典型山区，地形复杂多样，山多田少，“八山一水一分田”的格局在限制农业规模化发展的同时，也带来自然景观明显的垂直分异，为农业耕作类型的多样化提供了自然条件，孕育了七星关人与生俱来的“依山靠山、吃山护山”生存法则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面对环境，全区转劣势为优势，通过“</w:t>
      </w:r>
      <w:r>
        <w:t>532”</w:t>
      </w:r>
      <w:r>
        <w:t>农业产业发展布局和生态畜牧业</w:t>
      </w:r>
      <w:r>
        <w:t>“211”</w:t>
      </w:r>
      <w:r>
        <w:t>工程项目，因地制宜发展食用菌、中药材、精品水果等特色优势产业，不断优化农业产业结构，逐步形成重点突出、特色鲜明的农业产业业态，推动农业产业取得突出成绩。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——种植业结构不断优化。累计种植刺梨</w:t>
      </w:r>
      <w:r>
        <w:t>43.2</w:t>
      </w:r>
      <w:r>
        <w:t>万亩、茶叶</w:t>
      </w:r>
      <w:r>
        <w:t>18.091</w:t>
      </w:r>
      <w:r>
        <w:t>万亩、精品水果</w:t>
      </w:r>
      <w:r>
        <w:t>12.06</w:t>
      </w:r>
      <w:r>
        <w:t>万亩，今年完成种植蔬菜</w:t>
      </w:r>
      <w:r>
        <w:t>40.35</w:t>
      </w:r>
      <w:r>
        <w:t>万亩、辣椒</w:t>
      </w:r>
      <w:r>
        <w:t>10.01</w:t>
      </w:r>
      <w:r>
        <w:t>万亩、中药材</w:t>
      </w:r>
      <w:r>
        <w:t>11.18</w:t>
      </w:r>
      <w:r>
        <w:t>万亩、食用菌</w:t>
      </w:r>
      <w:r>
        <w:t>0.5</w:t>
      </w:r>
      <w:r>
        <w:t>万亩，形成重点突出、特色鲜明的农业产业业态。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——养殖业持续健康发展。大力发展生猪、牛羊、生态家禽和生态渔业产业，加快构建现代畜牧渔业体系。目前，生猪存栏</w:t>
      </w:r>
      <w:r>
        <w:t>5989</w:t>
      </w:r>
      <w:r>
        <w:t>万头，出栏</w:t>
      </w:r>
      <w:r>
        <w:t>79.59</w:t>
      </w:r>
      <w:r>
        <w:t>万头；生态家禽存栏</w:t>
      </w:r>
      <w:r>
        <w:t>392</w:t>
      </w:r>
      <w:r>
        <w:t>万羽，出栏</w:t>
      </w:r>
      <w:r>
        <w:t>512</w:t>
      </w:r>
      <w:r>
        <w:t>万羽；牛存栏</w:t>
      </w:r>
      <w:r>
        <w:t>11.7</w:t>
      </w:r>
      <w:r>
        <w:t>万头，出栏</w:t>
      </w:r>
      <w:r>
        <w:t>4</w:t>
      </w:r>
      <w:r>
        <w:t>万头；羊存栏</w:t>
      </w:r>
      <w:r>
        <w:t>4.61</w:t>
      </w:r>
      <w:r>
        <w:t>万只，出栏</w:t>
      </w:r>
      <w:r>
        <w:t>2.78</w:t>
      </w:r>
      <w:r>
        <w:t>万只；生态渔业产量</w:t>
      </w:r>
      <w:r>
        <w:t>726</w:t>
      </w:r>
      <w:r>
        <w:t>吨，养殖面积</w:t>
      </w:r>
      <w:r>
        <w:t>1965</w:t>
      </w:r>
      <w:r>
        <w:t>亩。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——林下经济成效明显。全区林下经济利用林地面积</w:t>
      </w:r>
      <w:r>
        <w:t>122.97</w:t>
      </w:r>
      <w:r>
        <w:t>万亩，其中：林下种植</w:t>
      </w:r>
      <w:r>
        <w:t>18.11</w:t>
      </w:r>
      <w:r>
        <w:t>万亩、林下养殖</w:t>
      </w:r>
      <w:r>
        <w:t>86.56</w:t>
      </w:r>
      <w:r>
        <w:t>万亩、森林景观利用</w:t>
      </w:r>
      <w:r>
        <w:t>3.8</w:t>
      </w:r>
      <w:r>
        <w:t>万亩、野生林产品采集</w:t>
      </w:r>
      <w:r>
        <w:t>14.5</w:t>
      </w:r>
      <w:r>
        <w:t>万亩，产值达</w:t>
      </w:r>
      <w:r>
        <w:t>8.6</w:t>
      </w:r>
      <w:r>
        <w:t>亿元。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——粮食生产稳中增收。全区落实最严格的耕地保护制度，全力保障粮食生产安全，</w:t>
      </w:r>
      <w:r>
        <w:t>2021</w:t>
      </w:r>
      <w:r>
        <w:t>年完成粮食播种面积</w:t>
      </w:r>
      <w:r>
        <w:t>161.8</w:t>
      </w:r>
      <w:r>
        <w:t>万亩，预计产量</w:t>
      </w:r>
      <w:r>
        <w:t>35.4</w:t>
      </w:r>
      <w:r>
        <w:t>万吨，粮食生产情况总体稳定。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金黄刺梨爬满山、万顷茶园碧波翠、果蔬飘香绿意浓、特色养殖喜丰收……伴随着山地特色产业的发展，七星关区农村大地呈现出一片生机与活力，群众增收致富奔小康的精气神越来越足。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“三变”改革助推农业高质量发展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乡村振兴的关键是融合发展，而融合发展的关键是解决“人、地、钱”三大难题。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重塑新型工农城乡关系，我区把乡村治理体系和治理能力建设作为发力点，深化农村改革、落实支农惠农政策、培育壮大新型经营主体等，盘活了农村沉睡资源，带动了资金、技术、人才等生产要素向农业农村集聚，多渠道增加了农民工资性、经营性、财产性、转移性收入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“以前自己种自己的，现在大家一起种，人多力量大。”连日来，气温下降，鸭池镇岩头社区全面开启冬种工作。大棚里，村民陈继菊正忙着种植大球盖菇，她黝黑的脸庞上挂着幸福的笑容。</w:t>
      </w:r>
    </w:p>
    <w:p w:rsidR="00D87B7B" w:rsidRDefault="00D87B7B" w:rsidP="00D87B7B">
      <w:pPr>
        <w:ind w:firstLineChars="200" w:firstLine="420"/>
      </w:pPr>
      <w:r>
        <w:t>2014</w:t>
      </w:r>
      <w:r>
        <w:t>年以来，岩头社区成立村集体合作社，通过党建引领合作社的方式，建设大棚</w:t>
      </w:r>
      <w:r>
        <w:t>500</w:t>
      </w:r>
      <w:r>
        <w:t>个，用于种植香菇、竹荪、西红柿等</w:t>
      </w:r>
      <w:r>
        <w:t>“</w:t>
      </w:r>
      <w:r>
        <w:t>短平快</w:t>
      </w:r>
      <w:r>
        <w:t>”</w:t>
      </w:r>
      <w:r>
        <w:t>产业项目，基地全年综合利润可达</w:t>
      </w:r>
      <w:r>
        <w:t>300</w:t>
      </w:r>
      <w:r>
        <w:t>万元以上，有效带动了群众致富。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小康路上，一户都不能漏，一个也不能少。闪光成绩的背后，诠释着七星关“三农”工作的温度和力度。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为深入推进农业农村改革，我区大力推广“龙头企业＋国有平台公司＋合作社＋农户”的刺梨产业发展模式和党支部领办村集体合作社模式，把小农户引入现代农业发展轨道。形成合作社、村集体与群众利益共享、风险共担的经济利益共同体，并深化农村集体产权制度改革、农村“三变”改革和农村宅基地改革，着力提升农村农民经营性、财产性收入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在推进农业农村改革的同时，大力实施新型农业经营主体引进培育行动，推进国有平台公司市场化转型，投资伍叁贰壹蔬菜运营、冷链物流运营管理、茶叶产业、刺梨产业、蔬菜产业</w:t>
      </w:r>
      <w:r>
        <w:t>5</w:t>
      </w:r>
      <w:r>
        <w:t>个项目，参股投资农商联动、盛园蛋业</w:t>
      </w:r>
      <w:r>
        <w:t>2</w:t>
      </w:r>
      <w:r>
        <w:t>个项目，为实体化转型打下坚实基础。并引进广药（王老吉）集团、新希望集团等龙头企业在我区落户，培育毕节稷农生态农业有限公司、七星关区太极茶叶种植农机服务专业合作社、贵州勤农运鑫农业生物科技发展有限责任公司等成为农业龙头企业，壮大生态农业品牌，实现农业增效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目前，全区“三变”试点村涉及</w:t>
      </w:r>
      <w:r>
        <w:t>36</w:t>
      </w:r>
      <w:r>
        <w:t>个乡镇，人口</w:t>
      </w:r>
      <w:r>
        <w:t>321785</w:t>
      </w:r>
      <w:r>
        <w:t>人，带动农民股东</w:t>
      </w:r>
      <w:r>
        <w:t>4.8827</w:t>
      </w:r>
      <w:r>
        <w:t>万户</w:t>
      </w:r>
      <w:r>
        <w:t>20.391</w:t>
      </w:r>
      <w:r>
        <w:t>万人，成立党支部领办村集体合作社</w:t>
      </w:r>
      <w:r>
        <w:t>483</w:t>
      </w:r>
      <w:r>
        <w:t>个，参与</w:t>
      </w:r>
      <w:r>
        <w:t>“</w:t>
      </w:r>
      <w:r>
        <w:t>三变</w:t>
      </w:r>
      <w:r>
        <w:t>”</w:t>
      </w:r>
      <w:r>
        <w:t>改革经营主体</w:t>
      </w:r>
      <w:r>
        <w:t>186</w:t>
      </w:r>
      <w:r>
        <w:t>个。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如今，“三变”改革带来的“三农”跃升，正和着乡村振兴的号角声，在“磅礴乌蒙三省红都”七星关沃土上绽放新的光彩。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环境整治提升乡村生态宜居水平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白墙青瓦、小桥流水、群山环绕……在对坡镇，一村一特色，一户一景观，不仅干净整洁，更让村民“望得见山、看得见水、记得住乡愁”。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“路宽了，水清了，村容村貌整洁了，我们看着开心、住着放心、过着舒心。”对坡镇法泥村村民周真国自豪地说，以前，大家卫生意识不强，房前屋后脏乱差现象较为严重，影响了村容村貌。如今，村里实施人居环境整治后，家家户户厕所改建，村民的综合素质也提高了，美丽乡村建设点亮了幸福宜居新生活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昔日的“脏乱差”变成如今的“洁净美”，对坡镇的变化是全区人居环境整治的缩影，折射出“十三五”以来，我区农村正朝着村容村貌更美丽、农民生活更幸福的方向发展变化。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农村人居环境整治是实施乡村振兴战略的关键一役。我区持续把农村人居环境整治作为实施乡村振兴战略的重要载体，在广大农村开展厕所、垃圾、污水治理“三大革命”和“五清一改”、畜禽粪污利用、村庄规划提升“三大行动”，着力改善农村人居环境、打造农民幸福生活美丽新家园。大力开展村规民约、道德评议、乡风监督建设，教育引导群众靓化美化庭院，带动村容村貌全面提档升级，人居环境更加优化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目前，全区</w:t>
      </w:r>
      <w:r>
        <w:t>32</w:t>
      </w:r>
      <w:r>
        <w:t>个乡镇建设并投运垃圾转运站</w:t>
      </w:r>
      <w:r>
        <w:t>33</w:t>
      </w:r>
      <w:r>
        <w:t>个，</w:t>
      </w:r>
      <w:r>
        <w:t>442</w:t>
      </w:r>
      <w:r>
        <w:t>个行政村垃圾收运设施覆盖率达</w:t>
      </w:r>
      <w:r>
        <w:t>100</w:t>
      </w:r>
      <w:r>
        <w:t>％；共完成建设改造农村户用卫生厕所</w:t>
      </w:r>
      <w:r>
        <w:t>7.4883</w:t>
      </w:r>
      <w:r>
        <w:t>万户；完成建设改造村级公厕</w:t>
      </w:r>
      <w:r>
        <w:t>347</w:t>
      </w:r>
      <w:r>
        <w:t>个；农村卫生厕所总数达到</w:t>
      </w:r>
      <w:r>
        <w:t>20.990</w:t>
      </w:r>
      <w:r>
        <w:t>万户，普及率达</w:t>
      </w:r>
      <w:r>
        <w:t>73</w:t>
      </w:r>
      <w:r>
        <w:t>％；共建成村级公厕</w:t>
      </w:r>
      <w:r>
        <w:t>582</w:t>
      </w:r>
      <w:r>
        <w:t>个，覆盖率达到</w:t>
      </w:r>
      <w:r>
        <w:t>100</w:t>
      </w:r>
      <w:r>
        <w:t>％。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有故事、有风景、有特色，这是当下我区乡村实实在在的改变，更是老百姓看得见摸得着的幸福。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聚焦农业产业链、价值链、供应链“三链重构”，全区大力发展田园综合体、休闲农业、农村电商等新产业、新业态，构筑起美丽乡村建设的产业基底。重点打造朱昌等</w:t>
      </w:r>
      <w:r>
        <w:t>12</w:t>
      </w:r>
      <w:r>
        <w:t>行政村（社区）乡村振兴示范创建点，以点带面推进全区乡村振兴战略落地落实，不断增强群众获得感、幸福感和安全感。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民富产业旺，沃野满目新。在“三农”工作的强力推动下，全区各类资源要素融合集聚，各类优势叠加互补，形成聚合裂变效应，激活了三农发展的“一池春水”，带来了活力之变、形象之变、力量之变。</w:t>
      </w:r>
    </w:p>
    <w:p w:rsidR="00D87B7B" w:rsidRDefault="00D87B7B" w:rsidP="00D87B7B">
      <w:pPr>
        <w:ind w:firstLineChars="200" w:firstLine="420"/>
      </w:pPr>
      <w:r>
        <w:rPr>
          <w:rFonts w:hint="eastAsia"/>
        </w:rPr>
        <w:t>展望“十四五”，绘制新蓝图。全区将加快构建山地农业产业体系、夯实生产体系、创新完善经营体系，并深入推进农业农村改革创新、对外开放，打造现代农业升级版，跑出乡村振兴“加速度”，砥砺奋进擘画新时代七星关“三农”发展新蓝图。</w:t>
      </w:r>
    </w:p>
    <w:p w:rsidR="00D87B7B" w:rsidRPr="00FE37E9" w:rsidRDefault="00D87B7B" w:rsidP="00EF33A7">
      <w:pPr>
        <w:jc w:val="right"/>
      </w:pPr>
      <w:r w:rsidRPr="00B4792C">
        <w:rPr>
          <w:rFonts w:hint="eastAsia"/>
        </w:rPr>
        <w:t>潇湘晨报</w:t>
      </w:r>
      <w:r>
        <w:rPr>
          <w:rFonts w:hint="eastAsia"/>
        </w:rPr>
        <w:t xml:space="preserve"> 2022-1-5</w:t>
      </w:r>
    </w:p>
    <w:p w:rsidR="00D87B7B" w:rsidRDefault="00D87B7B" w:rsidP="00261097">
      <w:pPr>
        <w:sectPr w:rsidR="00D87B7B" w:rsidSect="002610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672E" w:rsidRDefault="001F672E"/>
    <w:sectPr w:rsidR="001F67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7B7B"/>
    <w:rsid w:val="001F672E"/>
    <w:rsid w:val="00D87B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7B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87B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516</Words>
  <Characters>2946</Characters>
  <Application>Microsoft Office Word</Application>
  <DocSecurity>0</DocSecurity>
  <Lines>24</Lines>
  <Paragraphs>6</Paragraphs>
  <ScaleCrop>false</ScaleCrop>
  <Company>Microsoft</Company>
  <LinksUpToDate>false</LinksUpToDate>
  <CharactersWithSpaces>3456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2022-06-14T08:42:00Z</dcterms:created>
</cp:coreProperties>
</file>