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1E9F" w:rsidRDefault="00431E9F" w:rsidP="00F153C2">
      <w:pPr>
        <w:pStyle w:val="1"/>
      </w:pPr>
      <w:r w:rsidRPr="00F153C2">
        <w:rPr>
          <w:rFonts w:hint="eastAsia"/>
        </w:rPr>
        <w:t>稳住农业基本盘　做好三农工作</w:t>
      </w:r>
    </w:p>
    <w:p w:rsidR="00431E9F" w:rsidRPr="00F153C2" w:rsidRDefault="00431E9F" w:rsidP="00431E9F">
      <w:pPr>
        <w:ind w:firstLineChars="200" w:firstLine="420"/>
      </w:pPr>
      <w:r w:rsidRPr="00F153C2">
        <w:rPr>
          <w:rFonts w:hint="eastAsia"/>
        </w:rPr>
        <w:t>中央农办专职副主任、农业农村部党组成员　吴宏耀</w:t>
      </w:r>
    </w:p>
    <w:p w:rsidR="00431E9F" w:rsidRDefault="00431E9F" w:rsidP="00431E9F">
      <w:pPr>
        <w:ind w:firstLineChars="200" w:firstLine="420"/>
      </w:pPr>
      <w:r>
        <w:rPr>
          <w:rFonts w:hint="eastAsia"/>
        </w:rPr>
        <w:t>习近平总书记强调，应对各类风险挑战，必须着眼国家战略需要，稳住农业基本盘、做好三农工作，措施要硬，执行力要强，确保稳产保供，确保农业农村稳定发展。当前，百年变局和世纪疫情交织叠加，外部环境更趋复杂严峻和不确定，三农压舱石作用进一步凸显。今年中央一号文件坚持稳字当头、稳中求进，全面部署</w:t>
      </w:r>
      <w:r>
        <w:t>2022</w:t>
      </w:r>
      <w:r>
        <w:t>年全面推进乡村振兴重点工作，确保农业稳产增产、农民稳步增收、农村稳定安宁。</w:t>
      </w:r>
    </w:p>
    <w:p w:rsidR="00431E9F" w:rsidRDefault="00431E9F" w:rsidP="00F153C2">
      <w:r>
        <w:rPr>
          <w:rFonts w:hint="eastAsia"/>
        </w:rPr>
        <w:t xml:space="preserve">　　稳，就是要牢牢守住保障国家粮食安全和不发生规模性返贫两条底线。抓好粮食生产和重要农产品供给始终是三农工作的头等大事。必须在落实藏粮于地、藏粮于技战略基础上，加快构建辅之以义、辅之以利的粮食安全保障机制，全面落实粮食安全党政同责，健全种粮农民收益保障机制，确保全年粮食产量稳定在</w:t>
      </w:r>
      <w:r>
        <w:t>1.3</w:t>
      </w:r>
      <w:r>
        <w:t>万亿斤以上。同时，抓好农业结构调整，扩大大豆和油料生产务必见到可考核的成效，把中国人的饭碗任何时候都牢牢端在自己手中，饭碗主要装中国粮。耕地是粮食生产的命根子。中央明确，实行耕地保护党政同责，严守</w:t>
      </w:r>
      <w:r>
        <w:t>18</w:t>
      </w:r>
      <w:r>
        <w:t>亿亩耕地红线。关键是把</w:t>
      </w:r>
      <w:r>
        <w:t>“</w:t>
      </w:r>
      <w:r>
        <w:t>长</w:t>
      </w:r>
      <w:r>
        <w:rPr>
          <w:rFonts w:hint="eastAsia"/>
        </w:rPr>
        <w:t>牙齿”的耕地保护硬措施真正落到实处，把耕地保护作为刚性指标实行严格考核、一票否决、终身追责，确保</w:t>
      </w:r>
      <w:r>
        <w:t>18</w:t>
      </w:r>
      <w:r>
        <w:t>亿亩耕地必须实至名归，农田就是农田，而且必须是良田。巩固拓展脱贫攻坚成果是乡村振兴的前提。要保持主要帮扶政策总体稳定，完善监测帮扶机制，加大对重点地区帮扶力度，坚决守住不发生规模性返贫的底线，并做好与乡村振兴的有效衔接，努力让脱贫群众生活更上一层楼。</w:t>
      </w:r>
    </w:p>
    <w:p w:rsidR="00431E9F" w:rsidRDefault="00431E9F" w:rsidP="00F153C2">
      <w:r>
        <w:rPr>
          <w:rFonts w:hint="eastAsia"/>
        </w:rPr>
        <w:t xml:space="preserve">　　进，就是要扎实有序做好乡村发展、乡村建设、乡村治理重点工作，推动乡村振兴取得新进展。乡村发展是乡村振兴的重要基础。要拓展农业多种功能、挖掘乡村多元价值，持续推进农村一二三产业融合发展，大力发展县域范围内比较优势明显、带动农业农村能力强、就业容量大的产业，推动形成“一县一业”格局，带动农民就地就业增收致富。乡村建设是乡村振兴的重要抓手。要聚焦普惠性、基础性、兜底性民生建设，着力解决农村道路、供水、用电、网络、住房安全、人居环境等方面实际问题，加强基本公共服务县域统筹，切实改善农村生产生活条件。要落实乡村振兴为农民而兴、乡村建设为农民而建的要求，坚持数量服从质量、进度服从实效，求好不求快，真正把好事办好、把实事办实。乡村治理是乡村振兴的重要保障。要加强农村基层组织建设，健全党组织领导下的自治、法治、德治相结合的乡村治理体系，创新农村精神文明建设的有效平台和载体，切实维护农村社会的平安稳定。</w:t>
      </w:r>
    </w:p>
    <w:p w:rsidR="00431E9F" w:rsidRDefault="00431E9F" w:rsidP="00F153C2">
      <w:pPr>
        <w:ind w:firstLine="420"/>
      </w:pPr>
      <w:r>
        <w:rPr>
          <w:rFonts w:hint="eastAsia"/>
        </w:rPr>
        <w:t>三农工作重心历史性转移后，新时代抓三农工作就是全面推进乡村振兴。必须适应时代背景和阶段特征的变化，建立健全乡村振兴推进体制机制。抓紧制定乡村振兴责任制实施办法，明确部门和地方推进乡村振兴责任，开展省级党政领导班子和领导干部推进乡村振兴战略实绩考核，把五级书记抓乡村振兴要求落到实处。乡村振兴是一项长期任务和系统工程，要保持历史耐心，把握好乡村振兴工作的时度效，力戒形式主义、官僚主义，一年接着一年干、一件接着一件办，确保乡村振兴始终沿着正确轨道向前推进。</w:t>
      </w:r>
    </w:p>
    <w:p w:rsidR="00431E9F" w:rsidRPr="00F153C2" w:rsidRDefault="00431E9F" w:rsidP="00F153C2">
      <w:pPr>
        <w:ind w:firstLine="420"/>
        <w:jc w:val="right"/>
      </w:pPr>
      <w:r>
        <w:rPr>
          <w:rFonts w:hint="eastAsia"/>
        </w:rPr>
        <w:t>新浪网</w:t>
      </w:r>
      <w:r>
        <w:rPr>
          <w:rFonts w:hint="eastAsia"/>
        </w:rPr>
        <w:t xml:space="preserve"> 2022-3-15</w:t>
      </w:r>
    </w:p>
    <w:p w:rsidR="00431E9F" w:rsidRDefault="00431E9F" w:rsidP="00EB3104">
      <w:pPr>
        <w:sectPr w:rsidR="00431E9F" w:rsidSect="00EB31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80182" w:rsidRDefault="00E80182"/>
    <w:sectPr w:rsidR="00E801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31E9F"/>
    <w:rsid w:val="00431E9F"/>
    <w:rsid w:val="00E801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31E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31E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2022-06-14T09:09:00Z</dcterms:created>
</cp:coreProperties>
</file>