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768D" w:rsidRDefault="004C768D" w:rsidP="009D6303">
      <w:pPr>
        <w:pStyle w:val="1"/>
      </w:pPr>
      <w:r w:rsidRPr="00AD47A9">
        <w:rPr>
          <w:rFonts w:hint="eastAsia"/>
        </w:rPr>
        <w:t>让育人方式变革在空中课堂精彩绽放</w:t>
      </w:r>
    </w:p>
    <w:p w:rsidR="004C768D" w:rsidRDefault="004C768D" w:rsidP="004C768D">
      <w:pPr>
        <w:ind w:firstLineChars="200" w:firstLine="420"/>
        <w:jc w:val="left"/>
      </w:pPr>
      <w:r>
        <w:rPr>
          <w:rFonts w:hint="eastAsia"/>
        </w:rPr>
        <w:t>疫情期间，长春市十一高中在总结以往线上教学经验的基础上优化新一轮“云端”教学：围绕新课程、新教材、新高考建设，站位大单元备课</w:t>
      </w:r>
      <w:r>
        <w:t>,</w:t>
      </w:r>
      <w:r>
        <w:t>立足小单元教学，强化单课时落地，充分研究教材内容体现的核心素养，将核心素养分解落地成学习目标、问题设计、作业评价等。追寻围绕目标、基于情境、问题导向、讲究供需的课堂理念，使云端授课走向深入，打造出线上师生、生生互动的精彩课堂。</w:t>
      </w:r>
    </w:p>
    <w:p w:rsidR="004C768D" w:rsidRDefault="004C768D" w:rsidP="004C768D">
      <w:pPr>
        <w:ind w:firstLineChars="200" w:firstLine="420"/>
        <w:jc w:val="left"/>
      </w:pPr>
      <w:r>
        <w:t>4</w:t>
      </w:r>
      <w:r>
        <w:t>月</w:t>
      </w:r>
      <w:r>
        <w:t>26</w:t>
      </w:r>
      <w:r>
        <w:t>日由数学组的周克和刘芯彤两位老师做线上探索课。听评课的领导有杨天笑校长、辛万香教学校长、教学口中层领导，九台区实验高中数学教师、数学组老师和其他学科</w:t>
      </w:r>
      <w:r>
        <w:t>140</w:t>
      </w:r>
      <w:r>
        <w:t>余名教师参与了听课。</w:t>
      </w:r>
    </w:p>
    <w:p w:rsidR="004C768D" w:rsidRDefault="004C768D" w:rsidP="004C768D">
      <w:pPr>
        <w:ind w:firstLineChars="200" w:firstLine="420"/>
        <w:jc w:val="left"/>
      </w:pPr>
      <w:r>
        <w:rPr>
          <w:rFonts w:hint="eastAsia"/>
        </w:rPr>
        <w:t>上课课表</w:t>
      </w:r>
    </w:p>
    <w:p w:rsidR="004C768D" w:rsidRDefault="004C768D" w:rsidP="004C768D">
      <w:pPr>
        <w:ind w:firstLineChars="200" w:firstLine="420"/>
        <w:jc w:val="left"/>
      </w:pPr>
      <w:r>
        <w:rPr>
          <w:rFonts w:hint="eastAsia"/>
        </w:rPr>
        <w:t>①</w:t>
      </w:r>
    </w:p>
    <w:p w:rsidR="004C768D" w:rsidRDefault="004C768D" w:rsidP="004C768D">
      <w:pPr>
        <w:ind w:firstLineChars="200" w:firstLine="420"/>
        <w:jc w:val="left"/>
      </w:pPr>
      <w:r>
        <w:rPr>
          <w:rFonts w:hint="eastAsia"/>
        </w:rPr>
        <w:t>内容精彩，手段恰切</w:t>
      </w:r>
    </w:p>
    <w:p w:rsidR="004C768D" w:rsidRDefault="004C768D" w:rsidP="004C768D">
      <w:pPr>
        <w:ind w:firstLineChars="200" w:firstLine="420"/>
        <w:jc w:val="left"/>
      </w:pPr>
      <w:r>
        <w:rPr>
          <w:rFonts w:hint="eastAsia"/>
        </w:rPr>
        <w:t>高一周克老师的授课内容是《随机事件与概率》第二课时，</w:t>
      </w:r>
      <w:r>
        <w:t xml:space="preserve"> </w:t>
      </w:r>
      <w:r>
        <w:t>选自必修二《概率》这一单元。本单元主要承担的育人任务是培养学生分析随机现象的能力，提升学生的数学抽象、数学建模、逻辑推理以及数学运算、数据分析等素养。课程重点是随机事件的包含、互斥、相互对立，并事件、交事件的含义，通过类比思想，培养学生数学抽象素养、数学运算等核心素养。本节以最简单的抛掷骰子实验为例，课设计探究活动，类比集合之间的的关系与集合的交并运算，认识事件的关系与运算，然后由特殊到一般，给出事件之间的包含、互斥、互相对立以及事件的交、并运算的含义，</w:t>
      </w:r>
      <w:r>
        <w:rPr>
          <w:rFonts w:hint="eastAsia"/>
        </w:rPr>
        <w:t>采用在线课堂的方式进行教学，师生互动流畅，较为高效地完成本节教学内容。</w:t>
      </w:r>
    </w:p>
    <w:p w:rsidR="004C768D" w:rsidRDefault="004C768D" w:rsidP="004C768D">
      <w:pPr>
        <w:ind w:firstLineChars="200" w:firstLine="420"/>
        <w:jc w:val="left"/>
      </w:pPr>
      <w:r>
        <w:rPr>
          <w:rFonts w:hint="eastAsia"/>
        </w:rPr>
        <w:t>高二刘芯彤老师的授课内容是《条件概率》第一课时，本课选自选择性必修三第七章。课程重点是条件概率定义及其应用，培养学生抽象、数学建模等核心素养。本节课从生活实例出发，学生得到与直觉相违背的数学结论从而引发学习兴趣，教师分析问题情境，引导学生运用类比思想得出条件概率的本质，教师深度剖析条件概率的定义，更好地帮助学生理解性记忆。学生运用定义自主解决学案上的问题，最后由学生总结条件概率求解步骤。本节课采用直播课堂模式进行，在对线上教学工具的熟练操作下，师生互动便捷高效。</w:t>
      </w:r>
    </w:p>
    <w:p w:rsidR="004C768D" w:rsidRDefault="004C768D" w:rsidP="004C768D">
      <w:pPr>
        <w:ind w:firstLineChars="200" w:firstLine="420"/>
        <w:jc w:val="left"/>
      </w:pPr>
      <w:r>
        <w:rPr>
          <w:rFonts w:hint="eastAsia"/>
        </w:rPr>
        <w:t>②</w:t>
      </w:r>
    </w:p>
    <w:p w:rsidR="004C768D" w:rsidRDefault="004C768D" w:rsidP="004C768D">
      <w:pPr>
        <w:ind w:firstLineChars="200" w:firstLine="420"/>
        <w:jc w:val="left"/>
      </w:pPr>
      <w:r>
        <w:rPr>
          <w:rFonts w:hint="eastAsia"/>
        </w:rPr>
        <w:t>名师点评，深刻到位</w:t>
      </w:r>
    </w:p>
    <w:p w:rsidR="004C768D" w:rsidRDefault="004C768D" w:rsidP="004C768D">
      <w:pPr>
        <w:ind w:firstLineChars="200" w:firstLine="420"/>
        <w:jc w:val="left"/>
      </w:pPr>
      <w:r>
        <w:rPr>
          <w:rFonts w:hint="eastAsia"/>
        </w:rPr>
        <w:t>高一备课组长宋辉老师认为周克老师的课既是加深理解上节课随机事件的需要，更是为后面学习概率的性质和运算奠定基础，它起到了承上启下的作用，是本单元知识结构的重要一环。周克老师本节课教学思路清晰，目标明确，逻辑性强，数学知识落实到位，这节课概念多，课堂上老师和学生都提供了丰富的典型的随机事件的实例来理解数学概念，数学抽象和数学建模核心素养落实到位，课堂营造了一种学生主动探究的一个氛围，学生们做到学中思，思中悟，悟中得。充分调动了学生学习的积极性，让学生真正成为了教学的主体。</w:t>
      </w:r>
    </w:p>
    <w:p w:rsidR="004C768D" w:rsidRDefault="004C768D" w:rsidP="004C768D">
      <w:pPr>
        <w:ind w:firstLineChars="200" w:firstLine="420"/>
        <w:jc w:val="left"/>
      </w:pPr>
      <w:r>
        <w:rPr>
          <w:rFonts w:hint="eastAsia"/>
        </w:rPr>
        <w:t>高二备课组长宋国旗老师认为刘芯彤老师的课真正做到站位大单元备课，立足小单元教学。围绕教学目标——理解条件概率进行展开。基于情境，抛出问题，环环相扣体现思维课堂。教学目标达成好，充分体现了教与学的供需平衡。</w:t>
      </w:r>
    </w:p>
    <w:p w:rsidR="004C768D" w:rsidRDefault="004C768D" w:rsidP="004C768D">
      <w:pPr>
        <w:ind w:firstLineChars="200" w:firstLine="420"/>
        <w:jc w:val="left"/>
      </w:pPr>
      <w:r>
        <w:rPr>
          <w:rFonts w:hint="eastAsia"/>
        </w:rPr>
        <w:t>高二备课组长付禹老师认为概率是独立的学科分支，与日常生活有着紧密联系。条件概率这节内容在新高考中要求加深，有着承上启下的重要作用。付禹老师认为刘芯彤老师能够紧密结合古典概型进行及讲解目标明确，类比</w:t>
      </w:r>
      <w:r>
        <w:t xml:space="preserve">Venn </w:t>
      </w:r>
      <w:r>
        <w:t>图将抽象的概念直观化，数学建模的核心素养落实到位。</w:t>
      </w:r>
    </w:p>
    <w:p w:rsidR="004C768D" w:rsidRDefault="004C768D" w:rsidP="004C768D">
      <w:pPr>
        <w:ind w:firstLineChars="200" w:firstLine="420"/>
        <w:jc w:val="left"/>
      </w:pPr>
      <w:r>
        <w:rPr>
          <w:rFonts w:hint="eastAsia"/>
        </w:rPr>
        <w:t>高一年级主任、数学学科主任张会敏老师认为今天的这两节线上课教学效果非常好，达到了线上探索课的高度，充分体现新课程，新教材，新高考的要求。两节课都属于概念课，两位授课教师在教学中通过创设情境，条件铺垫，问题导向，最终形成了概念，实现了数学核心素养的落地。周克老师通过问题串的方式引导着学生去探究事件的关系和事件的运算，刘芯彤老师创新设计一个生活情境，点燃学生兴趣点，调动了学生学习的积极性。两位老师都能够站位大单元备课，立足小单元教学，实现了单课时落地，情境创设合理，问题导</w:t>
      </w:r>
      <w:r>
        <w:t xml:space="preserve"> </w:t>
      </w:r>
      <w:r>
        <w:t>向明确，目标始终在场，供需恰到好处。</w:t>
      </w:r>
      <w:r>
        <w:cr/>
      </w:r>
      <w:r>
        <w:rPr>
          <w:rFonts w:hint="eastAsia"/>
        </w:rPr>
        <w:t xml:space="preserve">    </w:t>
      </w:r>
      <w:r>
        <w:rPr>
          <w:rFonts w:hint="eastAsia"/>
        </w:rPr>
        <w:t>数学学科主任王明春组织了评课并对两位老师的课进行点评，他认为两位教师有专业的学科素养，教与学相得益彰，体现供需课堂。授课过程中能看出两位老师的备课是非常精心的，老师能做到调动线上一切可利用资源组织课堂，调动学生网课学习的积极性，促进了教学目标的达成，体现出教学评一体化。</w:t>
      </w:r>
    </w:p>
    <w:p w:rsidR="004C768D" w:rsidRDefault="004C768D" w:rsidP="004C768D">
      <w:pPr>
        <w:ind w:firstLineChars="200" w:firstLine="420"/>
        <w:jc w:val="left"/>
      </w:pPr>
      <w:r>
        <w:rPr>
          <w:rFonts w:hint="eastAsia"/>
        </w:rPr>
        <w:t>③</w:t>
      </w:r>
    </w:p>
    <w:p w:rsidR="004C768D" w:rsidRDefault="004C768D" w:rsidP="004C768D">
      <w:pPr>
        <w:ind w:firstLineChars="200" w:firstLine="420"/>
        <w:jc w:val="left"/>
      </w:pPr>
      <w:r>
        <w:rPr>
          <w:rFonts w:hint="eastAsia"/>
        </w:rPr>
        <w:t>校长寄语，高端引领</w:t>
      </w:r>
    </w:p>
    <w:p w:rsidR="004C768D" w:rsidRDefault="004C768D" w:rsidP="004C768D">
      <w:pPr>
        <w:ind w:firstLineChars="200" w:firstLine="420"/>
        <w:jc w:val="left"/>
      </w:pPr>
      <w:r>
        <w:rPr>
          <w:rFonts w:hint="eastAsia"/>
        </w:rPr>
        <w:t>教学校长辛万香对这两节课做了指导，认为两位老师准备的特别充分，体现了学校的课堂教学范式，教学目标适切，线上教学技术娴熟，课堂交流互动好，有非常强的感染力，做到了核心素养落地课堂。辛校长肯定了数学组传、帮、带活动的意义，形成了学习共同体。辛校长还和大家进一步交流了关于评价的深入理解，如何进行教学评一体化的设计，用合适的手法和任务去驱动，给出学生合适的评价。</w:t>
      </w:r>
    </w:p>
    <w:p w:rsidR="004C768D" w:rsidRDefault="004C768D" w:rsidP="004C768D">
      <w:pPr>
        <w:ind w:firstLineChars="200" w:firstLine="420"/>
        <w:jc w:val="left"/>
      </w:pPr>
      <w:r>
        <w:rPr>
          <w:rFonts w:hint="eastAsia"/>
        </w:rPr>
        <w:t>校长杨天笑对数学组两位青年教师的课给予了非常肯定的评价，对两位青年教师勇于承担线上展示课感到欣慰。他认为这两位青年教师备课充分，上课热情高，线上课堂互动充分，而且都是在积极地按照学校教学改革的基本要求组织课堂教学，这种态度值得肯定。同时很高兴看到数学组教研氛围喜人，对新课程、新教材理解深刻，并进一步指出数学组今后努力的方向。</w:t>
      </w:r>
    </w:p>
    <w:p w:rsidR="004C768D" w:rsidRDefault="004C768D" w:rsidP="004C768D">
      <w:pPr>
        <w:ind w:firstLineChars="200" w:firstLine="420"/>
        <w:jc w:val="left"/>
      </w:pPr>
      <w:r>
        <w:rPr>
          <w:rFonts w:hint="eastAsia"/>
        </w:rPr>
        <w:t>一是思想站位。杨校长指出对学科的认知必须有素养意识，核心素养是总抓手，是育人方式变革的一条主线，学校课堂教学改革到现在，迫切地需要组长以上的同志们能够引领好，青年教师才能够走的远，数学组内涵厚重，大家在这样一种生态群体里学习和生活，青年教师不成长都不可能。</w:t>
      </w:r>
    </w:p>
    <w:p w:rsidR="004C768D" w:rsidRDefault="004C768D" w:rsidP="004C768D">
      <w:pPr>
        <w:ind w:firstLineChars="200" w:firstLine="420"/>
        <w:jc w:val="left"/>
      </w:pPr>
      <w:r>
        <w:rPr>
          <w:rFonts w:hint="eastAsia"/>
        </w:rPr>
        <w:t>二是行动站位。杨校长指出，线上教学是一种全新模式的教学，学校所有老师群策群力一直在研讨、实践，怎样把线上教学变成高效课堂。这两位青年教师的课，很值得我们借鉴。一节课的逻辑起点是基于情境的，选择好情境，问题与教学内容恰切，问题设计步步为营，每个问题的解决都不是讲出来的，学生读一读，拿出时间思考思考，大家再交流交流，所以问题的设计在线上教学与线下教学都是有共性的。本节课师生互动很到位，停一停，等一等，连连麦，学生和老师之间的陌生感正在消失，教学过程中恰切留白，教学主张已经在线上教学中有所体现，线上教学方式有很大的进展，已经趋于成熟。</w:t>
      </w:r>
    </w:p>
    <w:p w:rsidR="004C768D" w:rsidRDefault="004C768D" w:rsidP="004C768D">
      <w:pPr>
        <w:ind w:firstLineChars="200" w:firstLine="420"/>
        <w:jc w:val="left"/>
      </w:pPr>
      <w:r>
        <w:rPr>
          <w:rFonts w:hint="eastAsia"/>
        </w:rPr>
        <w:t>三是发展站位。杨校长指出，数学组育人方式变革正在轰轰烈烈地推进。以核心素养为起点，贯彻到课程、课堂、试卷、行动自觉、群体共识中。数学组的发展进步与所有老师的努力分不开，与教研组长、学科主任的认真指导分不开。</w:t>
      </w:r>
    </w:p>
    <w:p w:rsidR="004C768D" w:rsidRDefault="004C768D" w:rsidP="004C768D">
      <w:pPr>
        <w:ind w:firstLineChars="200" w:firstLine="420"/>
        <w:jc w:val="left"/>
      </w:pPr>
      <w:r>
        <w:rPr>
          <w:rFonts w:hint="eastAsia"/>
        </w:rPr>
        <w:t>线上教学虽是应对疫情的短期行为，但也有不受时空限制，随时随地可交流的优势。长春市十一高中发挥“线上线下”双线优势，加强双线融合，使学生居家学习能够提质增效。同时学科系列教学探索活动也促进了教师专业水平和线上教学水平的提高。</w:t>
      </w:r>
    </w:p>
    <w:p w:rsidR="004C768D" w:rsidRDefault="004C768D" w:rsidP="004C768D">
      <w:pPr>
        <w:ind w:firstLineChars="200" w:firstLine="420"/>
        <w:jc w:val="right"/>
      </w:pPr>
      <w:r>
        <w:rPr>
          <w:rFonts w:hint="eastAsia"/>
        </w:rPr>
        <w:t>搜狐</w:t>
      </w:r>
      <w:r>
        <w:rPr>
          <w:rFonts w:hint="eastAsia"/>
        </w:rPr>
        <w:t>2022-4-29</w:t>
      </w:r>
    </w:p>
    <w:p w:rsidR="004C768D" w:rsidRDefault="004C768D" w:rsidP="00915AC1">
      <w:pPr>
        <w:sectPr w:rsidR="004C768D" w:rsidSect="00915AC1">
          <w:type w:val="continuous"/>
          <w:pgSz w:w="11906" w:h="16838" w:code="9"/>
          <w:pgMar w:top="1644" w:right="1236" w:bottom="1418" w:left="1814" w:header="851" w:footer="907" w:gutter="0"/>
          <w:pgNumType w:start="1"/>
          <w:cols w:space="425"/>
          <w:docGrid w:type="lines" w:linePitch="341" w:charSpace="2373"/>
        </w:sectPr>
      </w:pPr>
    </w:p>
    <w:p w:rsidR="00842DC3" w:rsidRDefault="00842DC3"/>
    <w:sectPr w:rsidR="00842D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768D"/>
    <w:rsid w:val="004C768D"/>
    <w:rsid w:val="00842D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76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76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401</Words>
  <Characters>2287</Characters>
  <Application>Microsoft Office Word</Application>
  <DocSecurity>0</DocSecurity>
  <Lines>19</Lines>
  <Paragraphs>5</Paragraphs>
  <ScaleCrop>false</ScaleCrop>
  <Company>Win10NeT.COM</Company>
  <LinksUpToDate>false</LinksUpToDate>
  <CharactersWithSpaces>2683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2022-06-24T06:45:00Z</dcterms:created>
</cp:coreProperties>
</file>