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0416" w:rsidRDefault="00980416" w:rsidP="00323C27">
      <w:pPr>
        <w:pStyle w:val="1"/>
        <w:rPr>
          <w:rFonts w:hint="eastAsia"/>
        </w:rPr>
      </w:pPr>
      <w:r w:rsidRPr="00E66C77">
        <w:rPr>
          <w:rFonts w:hint="eastAsia"/>
        </w:rPr>
        <w:t>宁夏：课后服务性收费纳入学校账户统一管理</w:t>
      </w:r>
    </w:p>
    <w:p w:rsidR="00980416" w:rsidRDefault="00980416" w:rsidP="00980416">
      <w:pPr>
        <w:ind w:firstLineChars="200" w:firstLine="420"/>
        <w:jc w:val="left"/>
      </w:pPr>
      <w:r>
        <w:rPr>
          <w:rFonts w:hint="eastAsia"/>
        </w:rPr>
        <w:t>记者今天从宁夏教育厅了解到，自治区教育厅联合多部门印发《关于进一步加强和规范义务教育阶段课后服务费管理工作的通知》。通知从课后服务收费原则、收费管理、收费监督等三方面作出明确要求，打通课后服务经费收支“最后一公里”，保障“双减”工作顺利实施。</w:t>
      </w:r>
    </w:p>
    <w:p w:rsidR="00980416" w:rsidRDefault="00980416" w:rsidP="00980416">
      <w:pPr>
        <w:ind w:firstLineChars="200" w:firstLine="420"/>
        <w:jc w:val="left"/>
      </w:pPr>
      <w:r>
        <w:rPr>
          <w:rFonts w:hint="eastAsia"/>
        </w:rPr>
        <w:t>通知明确，课后服务收费是由开展课后服务的义务教育阶段学校按照自愿和非营利性原则，依规向自愿参加校内课后服务并签订课后服务协议的中小学生家长收取的服务性收费。各级人力资源社会保障部门核定学校课后服务绩效工资增量，纳入学校绩效工资总量，实行单列项目管理，不作为次年正常核定绩效工资总量的基数。</w:t>
      </w:r>
    </w:p>
    <w:p w:rsidR="00980416" w:rsidRDefault="00980416" w:rsidP="00980416">
      <w:pPr>
        <w:ind w:firstLineChars="200" w:firstLine="420"/>
        <w:jc w:val="left"/>
      </w:pPr>
      <w:r>
        <w:rPr>
          <w:rFonts w:hint="eastAsia"/>
        </w:rPr>
        <w:t>课后服务收费以学校为单位收取，由学校根据实际支出列支，严格执行“以收量支”，按照规定使用增值税发票。课后服务收费收入主要用于义务教育阶段学校发放参与课后服务教师和相关人员的增量部分绩效工资、外聘教师及聘请社会力量劳务补助，以及课后服务条件保障相关经费。对聘请社会力量提供课后服务的，课后服务费可按劳务费支出管理。</w:t>
      </w:r>
    </w:p>
    <w:p w:rsidR="00980416" w:rsidRDefault="00980416" w:rsidP="00980416">
      <w:pPr>
        <w:ind w:firstLineChars="200" w:firstLine="420"/>
        <w:jc w:val="left"/>
      </w:pPr>
      <w:r>
        <w:rPr>
          <w:rFonts w:hint="eastAsia"/>
        </w:rPr>
        <w:t>通知要求，课后服务性收费应计入“其他收入”科目，全部纳入学校账户统一管理、独立核算、专款专用。严禁将收取的课后服务费存入个人账户，严禁设立“小金库”，严禁截留、挪用、挤占。学校要严格执行事业单位工资收入分配政策，不得在核定的绩效工资总量外发放津补贴或奖金。严禁义务教育学校以课后服务名义乱收费。</w:t>
      </w:r>
      <w:r>
        <w:t xml:space="preserve"> </w:t>
      </w:r>
      <w:r>
        <w:rPr>
          <w:rFonts w:hint="eastAsia"/>
        </w:rPr>
        <w:t>对教育部门审核认定的义务教育四类家庭经济困难寄宿生和非寄宿生，自愿参加课后服务的，由学校免收其课后服务费，对因免收费导致课后服务收入减少的部分，财政部门给予适当补助。</w:t>
      </w:r>
    </w:p>
    <w:p w:rsidR="00980416" w:rsidRDefault="00980416" w:rsidP="00980416">
      <w:pPr>
        <w:ind w:firstLineChars="200" w:firstLine="420"/>
        <w:jc w:val="left"/>
        <w:rPr>
          <w:rFonts w:hint="eastAsia"/>
        </w:rPr>
      </w:pPr>
      <w:r>
        <w:rPr>
          <w:rFonts w:hint="eastAsia"/>
        </w:rPr>
        <w:t>义务教育学校课后服务实行“一校一案”审核制，由同级教育主管部门审核后，方可实行收费。课后服务收费由学校按月或按学期收取，学校不得跨学期预收。课后服务收费实行“一期一结”，每学期期末放假前全部清算，不得跨学年结余、结转。学生入学后因故休学、转学或请假的，应按实际参加课后服务天数据实结算退还相应费用。目前，宁夏各地已结合当地实际情况全部公布义务教育阶段课后服务收费标准。每学期末学校要公示课后服务费的收支情况，主动接受学生、家长和社会的监督。</w:t>
      </w:r>
    </w:p>
    <w:p w:rsidR="00980416" w:rsidRDefault="00980416" w:rsidP="00980416">
      <w:pPr>
        <w:ind w:firstLineChars="200" w:firstLine="420"/>
        <w:jc w:val="right"/>
        <w:rPr>
          <w:rFonts w:hint="eastAsia"/>
        </w:rPr>
      </w:pPr>
      <w:r w:rsidRPr="00307420">
        <w:rPr>
          <w:rFonts w:hint="eastAsia"/>
        </w:rPr>
        <w:t>中国教育报</w:t>
      </w:r>
      <w:r>
        <w:t>2022-3-22</w:t>
      </w:r>
    </w:p>
    <w:p w:rsidR="00980416" w:rsidRDefault="00980416" w:rsidP="00B80E72">
      <w:pPr>
        <w:sectPr w:rsidR="00980416" w:rsidSect="00B80E72">
          <w:type w:val="continuous"/>
          <w:pgSz w:w="11906" w:h="16838" w:code="9"/>
          <w:pgMar w:top="1644" w:right="1236" w:bottom="1418" w:left="1814" w:header="851" w:footer="907" w:gutter="0"/>
          <w:pgNumType w:start="1"/>
          <w:cols w:space="425"/>
          <w:docGrid w:type="lines" w:linePitch="341" w:charSpace="2373"/>
        </w:sectPr>
      </w:pPr>
    </w:p>
    <w:p w:rsidR="00F35527" w:rsidRDefault="00F35527"/>
    <w:sectPr w:rsidR="00F3552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80416"/>
    <w:rsid w:val="00980416"/>
    <w:rsid w:val="00F3552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804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8041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136</Words>
  <Characters>779</Characters>
  <Application>Microsoft Office Word</Application>
  <DocSecurity>0</DocSecurity>
  <Lines>6</Lines>
  <Paragraphs>1</Paragraphs>
  <ScaleCrop>false</ScaleCrop>
  <Company>Win10NeT.COM</Company>
  <LinksUpToDate>false</LinksUpToDate>
  <CharactersWithSpaces>914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2022-06-23T03:44:00Z</dcterms:created>
</cp:coreProperties>
</file>