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6F16" w:rsidRPr="00975E59" w:rsidRDefault="00F86F16" w:rsidP="00497994">
      <w:pPr>
        <w:pStyle w:val="1"/>
      </w:pPr>
      <w:r w:rsidRPr="00975E59">
        <w:rPr>
          <w:rFonts w:hint="eastAsia"/>
        </w:rPr>
        <w:t>淮南市精心办好中小学课后服务民生实事</w:t>
      </w:r>
    </w:p>
    <w:p w:rsidR="00F86F16" w:rsidRPr="00975E59" w:rsidRDefault="00F86F16" w:rsidP="00F86F16">
      <w:pPr>
        <w:ind w:firstLineChars="200" w:firstLine="420"/>
        <w:jc w:val="left"/>
      </w:pPr>
      <w:r w:rsidRPr="00975E59">
        <w:rPr>
          <w:rFonts w:hint="eastAsia"/>
        </w:rPr>
        <w:t>以落实教育“双减”政策为契机，淮南市着眼增强教育服务能力和群众的幸福感和获得感，积极推进课后服务民生工作优质特色发展，精心办好中小学课后服务民生实事。</w:t>
      </w:r>
    </w:p>
    <w:p w:rsidR="00F86F16" w:rsidRPr="00975E59" w:rsidRDefault="00F86F16" w:rsidP="00F86F16">
      <w:pPr>
        <w:ind w:firstLineChars="200" w:firstLine="420"/>
        <w:jc w:val="left"/>
      </w:pPr>
      <w:r w:rsidRPr="00975E59">
        <w:rPr>
          <w:rFonts w:hint="eastAsia"/>
        </w:rPr>
        <w:t>据了解，淮南市应开展课后服务的义务教育学校</w:t>
      </w:r>
      <w:r w:rsidRPr="00975E59">
        <w:t>232</w:t>
      </w:r>
      <w:r w:rsidRPr="00975E59">
        <w:t>所，义务教育学校在校学生</w:t>
      </w:r>
      <w:r w:rsidRPr="00975E59">
        <w:t>35.96</w:t>
      </w:r>
      <w:r w:rsidRPr="00975E59">
        <w:t>万人、教师</w:t>
      </w:r>
      <w:r w:rsidRPr="00975E59">
        <w:t>2.32</w:t>
      </w:r>
      <w:r w:rsidRPr="00975E59">
        <w:t>万人，已参加课后服务的学生总数</w:t>
      </w:r>
      <w:r w:rsidRPr="00975E59">
        <w:t>32.95</w:t>
      </w:r>
      <w:r w:rsidRPr="00975E59">
        <w:t>万人、占比</w:t>
      </w:r>
      <w:r w:rsidRPr="00975E59">
        <w:t>92%</w:t>
      </w:r>
      <w:r w:rsidRPr="00975E59">
        <w:t>，参加课后服务的教师总数</w:t>
      </w:r>
      <w:r w:rsidRPr="00975E59">
        <w:t>2.14</w:t>
      </w:r>
      <w:r w:rsidRPr="00975E59">
        <w:t>万人、占比</w:t>
      </w:r>
      <w:r w:rsidRPr="00975E59">
        <w:t>92%</w:t>
      </w:r>
      <w:r w:rsidRPr="00975E59">
        <w:t>。</w:t>
      </w:r>
    </w:p>
    <w:p w:rsidR="00F86F16" w:rsidRPr="00975E59" w:rsidRDefault="00F86F16" w:rsidP="00F86F16">
      <w:pPr>
        <w:ind w:firstLineChars="200" w:firstLine="420"/>
        <w:jc w:val="left"/>
      </w:pPr>
      <w:r w:rsidRPr="00975E59">
        <w:rPr>
          <w:rFonts w:hint="eastAsia"/>
        </w:rPr>
        <w:t>针对全市两县六区两园区存在校际差异的客观事实，该市在顶层设计上做足文章，充分发挥义务教育阶段县区主管作用和学校主体作用。坚持“四个一”原则。各县区、各中小学校在制定课后服务实施方案时，结合本校师资、场地等实际，与学校特色发展相挂钩；从学科能力拓展、兴趣爱好培养、多元智能发展等方面出发，设立多种课后服务课程，以满足学生多样化成长需求；把课后服务内容融合进学校课程方案，结合校本课程建立完整的课后服务课程体系。全面深入把国家“双减”政策贯彻到位不走样、内涵理解不跑偏，为学生发展兴趣特长打下坚实基础。</w:t>
      </w:r>
    </w:p>
    <w:p w:rsidR="00F86F16" w:rsidRPr="00975E59" w:rsidRDefault="00F86F16" w:rsidP="00F86F16">
      <w:pPr>
        <w:ind w:firstLineChars="200" w:firstLine="420"/>
        <w:jc w:val="left"/>
      </w:pPr>
      <w:r w:rsidRPr="00975E59">
        <w:rPr>
          <w:rFonts w:hint="eastAsia"/>
        </w:rPr>
        <w:t>在课后服务中实施“育德”“增智”“健体”“育美”“亲劳”的“五育融合”，积极引导中小学校结合实际挖掘开发德育实践、科技创新、体育竞技、文化艺术、劳动实践等五大类主题课后服务课程，全学科融合课程内容、全学段打通课程设计、全面贯通“五育融合”。</w:t>
      </w:r>
    </w:p>
    <w:p w:rsidR="00F86F16" w:rsidRPr="00975E59" w:rsidRDefault="00F86F16" w:rsidP="00F86F16">
      <w:pPr>
        <w:ind w:firstLineChars="200" w:firstLine="420"/>
        <w:jc w:val="left"/>
      </w:pPr>
      <w:r w:rsidRPr="00975E59">
        <w:rPr>
          <w:rFonts w:hint="eastAsia"/>
        </w:rPr>
        <w:t>积极将寿县香草包、推子戏、淮南子成语故事等优秀传统文化、地方特色文化植入课后服务课程，让校园处处散发书香雅韵，让学生在活动中展示自我，在文艺活动中“育美”。抓住淮南市建设全国中小学劳动教育实验区契机，鼓励各地各校利用课后服务加强劳动教育，开展有生活技能竞赛，开辟耕读园劳动基地，组织孩子们走进耕读园倾听、观察、描绘，在劳动实践中出力流汗、锻炼技能、培育情感，养成“亲劳”习惯。</w:t>
      </w:r>
    </w:p>
    <w:p w:rsidR="00F86F16" w:rsidRPr="00975E59" w:rsidRDefault="00F86F16" w:rsidP="00F86F16">
      <w:pPr>
        <w:ind w:firstLineChars="200" w:firstLine="420"/>
        <w:jc w:val="left"/>
      </w:pPr>
      <w:r w:rsidRPr="00975E59">
        <w:rPr>
          <w:rFonts w:hint="eastAsia"/>
        </w:rPr>
        <w:t>淮南市发改委、市教体局、市财政局等部门联合出台《关于明确中小学课后服务性收费有关事项的通知》，制定课后服务参与教师和相关人员补助办法和补助标准，完善课后服务运转长效机制；探索教师弹性上下班制。通过探索建立课后服务教师</w:t>
      </w:r>
      <w:r w:rsidRPr="00975E59">
        <w:t>AB</w:t>
      </w:r>
      <w:r w:rsidRPr="00975E59">
        <w:t>岗制度、试行</w:t>
      </w:r>
      <w:r w:rsidRPr="00975E59">
        <w:t>“</w:t>
      </w:r>
      <w:r w:rsidRPr="00975E59">
        <w:t>新迟到早退</w:t>
      </w:r>
      <w:r w:rsidRPr="00975E59">
        <w:t>”</w:t>
      </w:r>
      <w:r w:rsidRPr="00975E59">
        <w:t>制度、尝试课后服务时间</w:t>
      </w:r>
      <w:r w:rsidRPr="00975E59">
        <w:t>“</w:t>
      </w:r>
      <w:r w:rsidRPr="00975E59">
        <w:t>储蓄制</w:t>
      </w:r>
      <w:r w:rsidRPr="00975E59">
        <w:t>”</w:t>
      </w:r>
      <w:r w:rsidRPr="00975E59">
        <w:t>等创新举措，减轻因课后服务给教师增加的负担；强化督导检查。将做好课后服务民生实事纳入对各县区教育工作考核和督政范围，各县区将课后服务民生工作开展情况纳入对学校的督导范围，作为学校参加评先评优的重要参考指标；加大检查巡查和</w:t>
      </w:r>
      <w:r w:rsidRPr="00975E59">
        <w:t>“</w:t>
      </w:r>
      <w:r w:rsidRPr="00975E59">
        <w:t>四不两直</w:t>
      </w:r>
      <w:r w:rsidRPr="00975E59">
        <w:rPr>
          <w:rFonts w:hint="eastAsia"/>
        </w:rPr>
        <w:t>”督查力度，建立专门问题台账，对不按要求开展课后服务或违规开展课后服务等行为重点督办，严肃处理。</w:t>
      </w:r>
    </w:p>
    <w:p w:rsidR="00F86F16" w:rsidRPr="00975E59" w:rsidRDefault="00F86F16" w:rsidP="00F86F16">
      <w:pPr>
        <w:ind w:firstLineChars="200" w:firstLine="420"/>
        <w:jc w:val="right"/>
      </w:pPr>
      <w:r w:rsidRPr="00975E59">
        <w:rPr>
          <w:rFonts w:hint="eastAsia"/>
        </w:rPr>
        <w:t>中安在线</w:t>
      </w:r>
      <w:r w:rsidRPr="00975E59">
        <w:rPr>
          <w:rFonts w:hint="eastAsia"/>
        </w:rPr>
        <w:t>2022-6-2</w:t>
      </w:r>
    </w:p>
    <w:p w:rsidR="00F86F16" w:rsidRDefault="00F86F16" w:rsidP="001B2BAB">
      <w:pPr>
        <w:sectPr w:rsidR="00F86F16" w:rsidSect="001B2BA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9654A" w:rsidRDefault="00A9654A"/>
    <w:sectPr w:rsidR="00A965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86F16"/>
    <w:rsid w:val="00A9654A"/>
    <w:rsid w:val="00F86F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86F1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86F1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917</Characters>
  <Application>Microsoft Office Word</Application>
  <DocSecurity>0</DocSecurity>
  <Lines>7</Lines>
  <Paragraphs>2</Paragraphs>
  <ScaleCrop>false</ScaleCrop>
  <Company>Win10NeT.COM</Company>
  <LinksUpToDate>false</LinksUpToDate>
  <CharactersWithSpaces>1075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2022-06-24T06:14:00Z</dcterms:created>
</cp:coreProperties>
</file>