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E36" w:rsidRDefault="00C17E36" w:rsidP="0002488B">
      <w:pPr>
        <w:pStyle w:val="1"/>
        <w:rPr>
          <w:rFonts w:hint="eastAsia"/>
        </w:rPr>
      </w:pPr>
      <w:r w:rsidRPr="0002488B">
        <w:rPr>
          <w:rFonts w:hint="eastAsia"/>
        </w:rPr>
        <w:t>台北故宫博物院国宝展重磅来袭</w:t>
      </w:r>
      <w:r w:rsidRPr="0002488B">
        <w:t xml:space="preserve"> 王羲之书画亮相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叶芳芳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近日，备受瞩目、正在台北故宫博物院展出的“国宝的形成——书画菁华特展”更换二期展品。晋王羲之《远宦帖》卷、五代人《秋林群鹿》轴、宋徽宗《文会图》轴、宋苏汉臣《秋庭戏婴图》轴、宋高宗《书女孝经马和之补图》（上卷）等一批珍贵重要展品再次刷爆观者眼球，令观者直呼“过瘾”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据悉，此次特展共计选展</w:t>
      </w:r>
      <w:r>
        <w:t>45</w:t>
      </w:r>
      <w:r>
        <w:t>件，其中，国宝级书画</w:t>
      </w:r>
      <w:r>
        <w:t>34</w:t>
      </w:r>
      <w:r>
        <w:t>件，重要古物</w:t>
      </w:r>
      <w:r>
        <w:t>11</w:t>
      </w:r>
      <w:r>
        <w:t>件。展期自</w:t>
      </w:r>
      <w:r>
        <w:t>10</w:t>
      </w:r>
      <w:r>
        <w:t>月</w:t>
      </w:r>
      <w:r>
        <w:t>4</w:t>
      </w:r>
      <w:r>
        <w:t>日至</w:t>
      </w:r>
      <w:r>
        <w:t>12</w:t>
      </w:r>
      <w:r>
        <w:t>月</w:t>
      </w:r>
      <w:r>
        <w:t>25</w:t>
      </w:r>
      <w:r>
        <w:t>日，分前后期展出，其中</w:t>
      </w:r>
      <w:r>
        <w:t>20</w:t>
      </w:r>
      <w:r>
        <w:t>件属于限展作品。</w:t>
      </w:r>
      <w:r>
        <w:t>10</w:t>
      </w:r>
      <w:r>
        <w:t>月</w:t>
      </w:r>
      <w:r>
        <w:t>4</w:t>
      </w:r>
      <w:r>
        <w:t>日至</w:t>
      </w:r>
      <w:r>
        <w:t>11</w:t>
      </w:r>
      <w:r>
        <w:t>月</w:t>
      </w:r>
      <w:r>
        <w:t>14</w:t>
      </w:r>
      <w:r>
        <w:t>日为此次展览的前期，晋代王羲之《快雪时晴帖》、唐人《宫乐图》、宋徽宗《诗帖》卷、宋代文同《墨竹》轴、宋人画《千手千眼观世音菩萨》、元代吴镇《双松图》轴等重要展品仅在该期展出。</w:t>
      </w:r>
      <w:r>
        <w:t>11</w:t>
      </w:r>
      <w:r>
        <w:t>月</w:t>
      </w:r>
      <w:r>
        <w:t>15</w:t>
      </w:r>
      <w:r>
        <w:t>日至</w:t>
      </w:r>
      <w:r>
        <w:t>12</w:t>
      </w:r>
      <w:r>
        <w:t>月</w:t>
      </w:r>
      <w:r>
        <w:t>25</w:t>
      </w:r>
      <w:r>
        <w:t>日为后期，晋王羲之《远宦帖》卷、五代人《秋林群鹿》轴、宋徽宗《文会图》轴、宋苏汉臣《秋庭戏婴图》轴、宋高宗《书女孝经马和之补图》（上卷）等重要展品仅</w:t>
      </w:r>
      <w:r>
        <w:rPr>
          <w:rFonts w:hint="eastAsia"/>
        </w:rPr>
        <w:t>在该期展出。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此外，两期均展出的作品包括：唐韩幹《牧马图》、宋燕文贵《奇峰万木》、宋四家法书卷、元卫九鼎《洛神图》轴、元王蒙《具区林屋》轴、明边文进《三友百禽图》轴、清画院画《十二月月令图》轴等。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东晋永嘉年间，“书圣”王羲之由山东逃往浙江避难，途中，他给朋友写了一封信《快雪时晴帖》。信中王羲之跟朋友分享他大雪初晴时的愉快心情，并对其亲朋表示问候。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《快雪时晴帖》全篇以行书写成，只有</w:t>
      </w:r>
      <w:r>
        <w:t>28</w:t>
      </w:r>
      <w:r>
        <w:t>个字，但字字珠玑，被誉为</w:t>
      </w:r>
      <w:r>
        <w:t>“</w:t>
      </w:r>
      <w:r>
        <w:t>二十八骊珠</w:t>
      </w:r>
      <w:r>
        <w:t>”</w:t>
      </w:r>
      <w:r>
        <w:t>。不少人认为此帖是仅次于王羲之所书的</w:t>
      </w:r>
      <w:r>
        <w:t>“</w:t>
      </w:r>
      <w:r>
        <w:t>天下第一行书</w:t>
      </w:r>
      <w:r>
        <w:t>”</w:t>
      </w:r>
      <w:r>
        <w:t>《兰亭序》的又一件行书代表，历朝历代的文人、收藏家如赵孟頫、刘赓、护都沓儿、刘承禧、王稚登、文震亨、吴廷、梁诗正等人都在跋语中表示了对这件作品的惊羡和赞叹。乾隆皇帝也对此作钟爱非常，曾三十余次拿出来观赏，而每次赏完都会写观后感，累计达两万多字。他还在帖前写了</w:t>
      </w:r>
      <w:r>
        <w:t>“</w:t>
      </w:r>
      <w:r>
        <w:t>天下无双，古今鲜对</w:t>
      </w:r>
      <w:r>
        <w:t>”</w:t>
      </w:r>
      <w:r>
        <w:t>八个小字和</w:t>
      </w:r>
      <w:r>
        <w:t>“</w:t>
      </w:r>
      <w:r>
        <w:t>神乎其技</w:t>
      </w:r>
      <w:r>
        <w:t>”</w:t>
      </w:r>
      <w:r>
        <w:t>四个大字，并将其与王献之《中秋帖》、王洵《伯远帖》一同安置于养心殿西暖阁内，并</w:t>
      </w:r>
      <w:r>
        <w:rPr>
          <w:rFonts w:hint="eastAsia"/>
        </w:rPr>
        <w:t>书匾额“三希堂”，《快雪时晴帖》被乾隆视为“三希”之首。可以说，《快雪时晴帖》在乾隆心中有着至高无上的地位。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从历朝历代的诸多题跋款识、收藏印章以及有关书籍记载中，我们可以梳理出《快雪时晴帖》的收藏脉络，宋时曾入宣和内府，后入米芾“宝晋斋”；元代又入御府，上有赵孟頫题跋；明时为朱成国、王稚登，清冯铨、冯源济父子所有；清康熙十六年（公元</w:t>
      </w:r>
      <w:r>
        <w:t>1677</w:t>
      </w:r>
      <w:r>
        <w:t>年）被冯源济进献康熙皇帝，入内府。现入藏台北故宫博物院，《快雪时晴帖》也是唯一不在北京故宫博物院的</w:t>
      </w:r>
      <w:r>
        <w:t>“</w:t>
      </w:r>
      <w:r>
        <w:t>三希</w:t>
      </w:r>
      <w:r>
        <w:t>”</w:t>
      </w:r>
      <w:r>
        <w:t>帖。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《墨竹图轴》是“墨竹画”宗祖文同的存世代表作，文同（</w:t>
      </w:r>
      <w:r>
        <w:t>1018~1079</w:t>
      </w:r>
      <w:r>
        <w:t>）字与可，自号笑笑先生、锦江道人，世称石室先生。本幅画一竿悬崖倒垂竹，墨竹作弯曲状，由左上斜向右下方，竹叶以浓墨为面，淡墨为背，阴阳向背层次分明，开后世墨竹之先河。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这种画法所学者甚多，尤其元代吴镇，搜集了学文同画竹法的宋元画家</w:t>
      </w:r>
      <w:r>
        <w:t>25</w:t>
      </w:r>
      <w:r>
        <w:t>人小传，编成《文湖州竹派》一书，而鼎鼎大名的苏东坡，既是文同的表亲，也是他画竹的学生，在苏东坡的多方彰扬下，</w:t>
      </w:r>
      <w:r>
        <w:t>“</w:t>
      </w:r>
      <w:r>
        <w:t>文与可</w:t>
      </w:r>
      <w:r>
        <w:t>”</w:t>
      </w:r>
      <w:r>
        <w:t>成为了墨竹画的宗祖。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由于文同长年累月地对竹子作了细微的观察和研究，竹子在四季的形状有什么变化；在阴晴雨雪天，竹子的颜色、姿势又有什么两样；在强烈的阳光照耀下和在明净的月光映照下，竹子又有什么不同；不同的竹子，又有哪些不同的样子，他都摸得一清二楚。有个名叫晁补之的人，称赞他说：文同画竹，早已胸有成竹了。成语“胸有成竹”的典故便源于此。</w:t>
      </w:r>
    </w:p>
    <w:p w:rsidR="00C17E36" w:rsidRDefault="00C17E36" w:rsidP="00C17E36">
      <w:pPr>
        <w:ind w:firstLineChars="200" w:firstLine="420"/>
      </w:pPr>
      <w:r>
        <w:rPr>
          <w:rFonts w:hint="eastAsia"/>
        </w:rPr>
        <w:t>台北故宫博物院藏的宋《千手千眼观世音菩萨》，绢本设色作品，通幅运用细致、灵动的中锋笔法，逐一描绘观音的千手千眼、各种手印、法器、天衣的璎珞和莲台的珠宝，赋色妍而不俗，令人叹为观止。虽无作者名款，实为十二世纪末期的佛画精品。</w:t>
      </w:r>
    </w:p>
    <w:p w:rsidR="00C17E36" w:rsidRDefault="00C17E36" w:rsidP="00C17E36">
      <w:pPr>
        <w:ind w:firstLineChars="200" w:firstLine="420"/>
        <w:rPr>
          <w:rFonts w:hint="eastAsia"/>
        </w:rPr>
      </w:pPr>
      <w:r>
        <w:rPr>
          <w:rFonts w:hint="eastAsia"/>
        </w:rPr>
        <w:t>有意思的是，千手持物之中，已有“十二星座”的存在。在佛像最外围的一圈，有</w:t>
      </w:r>
      <w:r>
        <w:t>12</w:t>
      </w:r>
      <w:r>
        <w:t>个白点，每个点代表一个星座，共曰十二星座。细细观察，还真是对应上了水瓶、双鱼、白羊、金牛、双子、巨蟹、狮子、处女、天秤、天蝎、射手、魔羯十二星座。</w:t>
      </w:r>
    </w:p>
    <w:p w:rsidR="00C17E36" w:rsidRDefault="00C17E36" w:rsidP="00C17E36">
      <w:pPr>
        <w:ind w:firstLineChars="200" w:firstLine="420"/>
        <w:jc w:val="right"/>
        <w:rPr>
          <w:rFonts w:hint="eastAsia"/>
        </w:rPr>
      </w:pPr>
      <w:r w:rsidRPr="0002488B">
        <w:rPr>
          <w:rFonts w:hint="eastAsia"/>
        </w:rPr>
        <w:t>新浪</w:t>
      </w:r>
      <w:r>
        <w:rPr>
          <w:rFonts w:hint="eastAsia"/>
        </w:rPr>
        <w:t>2017-12-10</w:t>
      </w:r>
    </w:p>
    <w:p w:rsidR="00C17E36" w:rsidRDefault="00C17E36" w:rsidP="00432495">
      <w:pPr>
        <w:sectPr w:rsidR="00C17E36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60345" w:rsidRDefault="00C60345"/>
    <w:sectPr w:rsidR="00C603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7E36"/>
    <w:rsid w:val="00C17E36"/>
    <w:rsid w:val="00C603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17E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17E3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17E3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