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B09" w:rsidRDefault="00E04B09" w:rsidP="007C43C8">
      <w:pPr>
        <w:pStyle w:val="1"/>
      </w:pPr>
      <w:r w:rsidRPr="007C43C8">
        <w:rPr>
          <w:rFonts w:hint="eastAsia"/>
        </w:rPr>
        <w:t>浅谈绿色博览会对城市发展影响</w:t>
      </w:r>
    </w:p>
    <w:p w:rsidR="00E04B09" w:rsidRDefault="00E04B09" w:rsidP="00E04B09">
      <w:pPr>
        <w:ind w:firstLineChars="200" w:firstLine="420"/>
      </w:pPr>
      <w:r>
        <w:rPr>
          <w:rFonts w:hint="eastAsia"/>
        </w:rPr>
        <w:t>近日，为服务国家战略，助力“双碳”目标，经上海市人民政府批准，</w:t>
      </w:r>
      <w:r>
        <w:t>2022</w:t>
      </w:r>
      <w:r>
        <w:t>上海国际碳中和技术、产品与成果博览会将于</w:t>
      </w:r>
      <w:r>
        <w:t>6</w:t>
      </w:r>
      <w:r>
        <w:t>月</w:t>
      </w:r>
      <w:r>
        <w:t>15-18</w:t>
      </w:r>
      <w:r>
        <w:t>日在国家会展中心（上海）举行。本届博览会的主题是</w:t>
      </w:r>
      <w:r>
        <w:t>“</w:t>
      </w:r>
      <w:r>
        <w:t>走向碳中和之路</w:t>
      </w:r>
      <w:r>
        <w:t>”</w:t>
      </w:r>
      <w:r>
        <w:t>，这也是自</w:t>
      </w:r>
      <w:r>
        <w:t>“</w:t>
      </w:r>
      <w:r>
        <w:t>双碳</w:t>
      </w:r>
      <w:r>
        <w:t>”</w:t>
      </w:r>
      <w:r>
        <w:t>目标提出后，国内首次举办以</w:t>
      </w:r>
      <w:r>
        <w:t>“</w:t>
      </w:r>
      <w:r>
        <w:t>碳中和</w:t>
      </w:r>
      <w:r>
        <w:t>”</w:t>
      </w:r>
      <w:r>
        <w:t>为主题的展会。</w:t>
      </w:r>
    </w:p>
    <w:p w:rsidR="00E04B09" w:rsidRDefault="00E04B09" w:rsidP="00E04B09">
      <w:pPr>
        <w:ind w:firstLineChars="200" w:firstLine="420"/>
      </w:pPr>
      <w:r>
        <w:rPr>
          <w:rFonts w:hint="eastAsia"/>
        </w:rPr>
        <w:t>碳博会选择在上海这座具有全球影响力的城市举办，具有十分重要的意义。有媒体认为，该博览会的举办或将给城市发展带来像</w:t>
      </w:r>
      <w:r>
        <w:t>2010</w:t>
      </w:r>
      <w:r>
        <w:t>年世博会一样的深刻影响。</w:t>
      </w:r>
    </w:p>
    <w:p w:rsidR="00E04B09" w:rsidRDefault="00E04B09" w:rsidP="00E04B09">
      <w:pPr>
        <w:ind w:firstLineChars="200" w:firstLine="420"/>
      </w:pPr>
      <w:r>
        <w:rPr>
          <w:rFonts w:hint="eastAsia"/>
        </w:rPr>
        <w:t>在当前“百年变局”和“世纪疫情”的双重叠加背景下，全球化各参与主体都在通过合作与竞争的方式积极影响和塑造当前全球网络，从而实现自身的权利、利益和价值诉求。</w:t>
      </w:r>
      <w:r>
        <w:t>2021</w:t>
      </w:r>
      <w:r>
        <w:t>年的国际金融论坛形成了</w:t>
      </w:r>
      <w:r>
        <w:t>“</w:t>
      </w:r>
      <w:r>
        <w:t>应对气候变化，增强城市绿色韧性</w:t>
      </w:r>
      <w:r>
        <w:t>”</w:t>
      </w:r>
      <w:r>
        <w:t>的共识，普遍认为</w:t>
      </w:r>
      <w:r>
        <w:t>“</w:t>
      </w:r>
      <w:r>
        <w:t>绿色复苏</w:t>
      </w:r>
      <w:r>
        <w:t>”</w:t>
      </w:r>
      <w:r>
        <w:t>将成为疫后各国经济发展的重要推动力，各国都在把新的经济增长方向锁定在</w:t>
      </w:r>
      <w:r>
        <w:t>“</w:t>
      </w:r>
      <w:r>
        <w:t>绿色低碳</w:t>
      </w:r>
      <w:r>
        <w:t>”</w:t>
      </w:r>
      <w:r>
        <w:t>赛道。</w:t>
      </w:r>
    </w:p>
    <w:p w:rsidR="00E04B09" w:rsidRDefault="00E04B09" w:rsidP="00E04B09">
      <w:pPr>
        <w:ind w:firstLineChars="200" w:firstLine="420"/>
      </w:pPr>
      <w:r>
        <w:rPr>
          <w:rFonts w:hint="eastAsia"/>
        </w:rPr>
        <w:t>此时，一座城市通过举办国际性低碳主题论坛（展会），能够快速构建低碳技术和服务的交流平台，形成低碳创新技术汇集和辐射的集聚地，短时吸引优质企业和科技人才。</w:t>
      </w:r>
    </w:p>
    <w:p w:rsidR="00E04B09" w:rsidRDefault="00E04B09" w:rsidP="00E04B09">
      <w:pPr>
        <w:ind w:firstLineChars="200" w:firstLine="420"/>
      </w:pPr>
      <w:r>
        <w:rPr>
          <w:rFonts w:hint="eastAsia"/>
        </w:rPr>
        <w:t>事实上，上海并不是第一次举办以“绿色低碳”为主题的展会，早在</w:t>
      </w:r>
      <w:r>
        <w:t>2000</w:t>
      </w:r>
      <w:r>
        <w:t>年，全国的环境博览会就在上海举办，并一直延续至今。展会内容覆盖水务、固废、大气、土壤修复等各个环保产业，吸引了上千家国内外优秀品牌商，为绿色技术的交流提供了一个高层次、高品质的交流展示平台。</w:t>
      </w:r>
    </w:p>
    <w:p w:rsidR="00E04B09" w:rsidRDefault="00E04B09" w:rsidP="00E04B09">
      <w:pPr>
        <w:ind w:firstLineChars="200" w:firstLine="420"/>
      </w:pPr>
      <w:r>
        <w:t>2021</w:t>
      </w:r>
      <w:r>
        <w:t>年，</w:t>
      </w:r>
      <w:r>
        <w:t>“</w:t>
      </w:r>
      <w:r>
        <w:t>低碳发展，绿色复苏</w:t>
      </w:r>
      <w:r>
        <w:t>”</w:t>
      </w:r>
      <w:r>
        <w:t>成为了上海第四届进博会的重要主题，在此次展会上，绝大多数参展企业都将低碳环保纳入展区主题中，绿色能源、绿色装备、绿色食品等方面的新产品、新技术、新服务比比皆是</w:t>
      </w:r>
      <w:r>
        <w:t>——</w:t>
      </w:r>
    </w:p>
    <w:p w:rsidR="00E04B09" w:rsidRDefault="00E04B09" w:rsidP="00E04B09">
      <w:pPr>
        <w:ind w:firstLineChars="200" w:firstLine="420"/>
      </w:pPr>
      <w:r>
        <w:rPr>
          <w:rFonts w:hint="eastAsia"/>
        </w:rPr>
        <w:t>例如，美国通用电气的进博会展位展示了绿色能源系统，西门子则全面展示了数字化创新科技在智能制造、智能基础设施和工业物联网等领域的应用，并首次设立零碳展区。“新能源”“零排放”也成为各大参展车企主打，米其林作为汽车产业链上下游的企业展示的</w:t>
      </w:r>
      <w:r>
        <w:t>Mission H24</w:t>
      </w:r>
      <w:r>
        <w:t>轮胎就包含</w:t>
      </w:r>
      <w:r>
        <w:t>46%</w:t>
      </w:r>
      <w:r>
        <w:t>可持续材料。</w:t>
      </w:r>
      <w:r>
        <w:t>AMD</w:t>
      </w:r>
      <w:r>
        <w:t>、东芝、施耐德电气等都展示了与建设</w:t>
      </w:r>
      <w:r>
        <w:t>“</w:t>
      </w:r>
      <w:r>
        <w:t>零碳城市</w:t>
      </w:r>
      <w:r>
        <w:t>”</w:t>
      </w:r>
      <w:r>
        <w:t>有关的理念和实践。越来越多的跨国企业在展会上达成了绿色贸易与投资合作，推动了国内生产生活方式的绿色转型。</w:t>
      </w:r>
    </w:p>
    <w:p w:rsidR="00E04B09" w:rsidRDefault="00E04B09" w:rsidP="00E04B09">
      <w:pPr>
        <w:ind w:firstLineChars="200" w:firstLine="420"/>
      </w:pPr>
      <w:r>
        <w:rPr>
          <w:rFonts w:hint="eastAsia"/>
        </w:rPr>
        <w:t>今年碳中和博览会的举办，参展方都认为这是在中国明确提出碳达峰碳中和目标并陆续出台政策、将“双碳”目标付诸实际行动之后举办的绿色展会，普遍看到了中国实现目标的坚定决心，也看到了中国绿色市场的巨大机遇。通过上述几次大型展会的举办，“绿色低碳”成为了一座城市汇集各国技术和服务的重要主题，成为城市增强全球影响力的重要支撑力量。</w:t>
      </w:r>
    </w:p>
    <w:p w:rsidR="00E04B09" w:rsidRDefault="00E04B09" w:rsidP="00E04B09">
      <w:pPr>
        <w:ind w:firstLineChars="200" w:firstLine="420"/>
      </w:pPr>
      <w:r>
        <w:rPr>
          <w:rFonts w:hint="eastAsia"/>
        </w:rPr>
        <w:t>回顾城市发展的理论，可以发现城市的发展及功能变化不是仅仅依靠自身的内涵式发展，而是通过日益加深的国际经济文化交流形成经济活动的地域再分工，进一步促成新的城市形态及功能的形成。</w:t>
      </w:r>
    </w:p>
    <w:p w:rsidR="00E04B09" w:rsidRDefault="00E04B09" w:rsidP="00E04B09">
      <w:pPr>
        <w:ind w:firstLineChars="200" w:firstLine="420"/>
      </w:pPr>
      <w:r>
        <w:rPr>
          <w:rFonts w:hint="eastAsia"/>
        </w:rPr>
        <w:t>由此，全球城市的影响力是通过其与世界经济整合的程度及其在新的国际劳动地域分工中的地位达成的，全球城市多为全球性资本流动的出发点与归结点、生产与消费中心，同时也是信息、娱乐及其他文化产品的生产与传播中心。</w:t>
      </w:r>
    </w:p>
    <w:p w:rsidR="00E04B09" w:rsidRDefault="00E04B09" w:rsidP="00E04B09">
      <w:pPr>
        <w:ind w:firstLineChars="200" w:firstLine="420"/>
      </w:pPr>
      <w:r>
        <w:rPr>
          <w:rFonts w:hint="eastAsia"/>
        </w:rPr>
        <w:t>近代以来，许多城市选择通过举办大型国际活动的方式增强其在全球城市网络中的地位，如历史上曾举办过的奥运会、世界杯、世博会等国际赛事和文化交流活动，都对一座城市的空间布局、产业结构、人文生态、科技创新带来了长远影响。</w:t>
      </w:r>
    </w:p>
    <w:p w:rsidR="00E04B09" w:rsidRDefault="00E04B09" w:rsidP="00E04B09">
      <w:pPr>
        <w:ind w:firstLineChars="200" w:firstLine="420"/>
      </w:pPr>
      <w:r>
        <w:rPr>
          <w:rFonts w:hint="eastAsia"/>
        </w:rPr>
        <w:t>绿色博览会在城市中的影响，主要体现在能够拓展全球城市的网络。首先，博览会将是面向全球各国开放的，不论是对于在世界城市层级处于中高端的少数城市，还是对于仅仅在某单一领域具有突出优势的其他城市，博览会都是平等且开放的，具有海纳百川的特征。</w:t>
      </w:r>
    </w:p>
    <w:p w:rsidR="00E04B09" w:rsidRDefault="00E04B09" w:rsidP="00E04B09">
      <w:pPr>
        <w:ind w:firstLineChars="200" w:firstLine="420"/>
      </w:pPr>
      <w:r>
        <w:rPr>
          <w:rFonts w:hint="eastAsia"/>
        </w:rPr>
        <w:t>其次，通过周期性举办此类展会，能够将不同城市在绿色低碳赛道的进展动态及时进行展示，演化出该领域已领跑或跟跑的城市。</w:t>
      </w:r>
    </w:p>
    <w:p w:rsidR="00E04B09" w:rsidRDefault="00E04B09" w:rsidP="00E04B09">
      <w:pPr>
        <w:ind w:firstLineChars="200" w:firstLine="420"/>
      </w:pPr>
      <w:r>
        <w:rPr>
          <w:rFonts w:hint="eastAsia"/>
        </w:rPr>
        <w:t>第三，绿色博览会拓展了评价城市发展的维度。定义一个城市的能级，不仅是诸如财政收入、人口数量、跨国企业数量等传统的重要性等因素。通过举办展会，设置若干专题，形成细分领域的竞技场，比较得到某个领域的冠亚军。</w:t>
      </w:r>
    </w:p>
    <w:p w:rsidR="00E04B09" w:rsidRDefault="00E04B09" w:rsidP="00E04B09">
      <w:pPr>
        <w:ind w:firstLineChars="200" w:firstLine="420"/>
      </w:pPr>
      <w:r>
        <w:rPr>
          <w:rFonts w:hint="eastAsia"/>
        </w:rPr>
        <w:t>如本次上海即将举办的碳博会，就设计了化石能源低碳提效、清洁能源替代转型、新型电力系统建设、低碳交通、绿色低碳建筑、低碳环保建材、绿色供应链、循环经济展区、低碳服务、绿色金融、碳汇固碳、碳市场、低碳生活方式等多个专题展览，无形中形成了评价参展方的多维度因素。</w:t>
      </w:r>
    </w:p>
    <w:p w:rsidR="00E04B09" w:rsidRDefault="00E04B09" w:rsidP="00E04B09">
      <w:pPr>
        <w:ind w:firstLineChars="200" w:firstLine="420"/>
      </w:pPr>
      <w:r>
        <w:rPr>
          <w:rFonts w:hint="eastAsia"/>
        </w:rPr>
        <w:t>可以预测，通过绿色低碳涵盖的广泛领域，碳博会有希望形成各国在绿色低碳这一主题下的互动网络，从而在国际上提升了中国降碳的话语权与国际公信力。</w:t>
      </w:r>
    </w:p>
    <w:p w:rsidR="00E04B09" w:rsidRDefault="00E04B09" w:rsidP="00E04B09">
      <w:pPr>
        <w:ind w:firstLineChars="200" w:firstLine="420"/>
      </w:pPr>
      <w:r>
        <w:rPr>
          <w:rFonts w:hint="eastAsia"/>
        </w:rPr>
        <w:t>不仅如此，类似碳博会这类绿色主题展会，还会对城市的空间布局、产业更新、科技创新、人才培养等多方面产生影响。例如碳博会有利于提升上海企业的碳排放管理水平，吸引掌握相关知识和技能的人才留沪工作，并为引导新兴低碳产业在沪设址打下基础。同时，作为“城市经济助推器”，会展将助力上海提升经济发展水平，推动上海产业结构和产业布局的调整和优化，加速实现“后工业化”。</w:t>
      </w:r>
    </w:p>
    <w:p w:rsidR="00E04B09" w:rsidRDefault="00E04B09" w:rsidP="00E04B09">
      <w:pPr>
        <w:ind w:firstLineChars="200" w:firstLine="420"/>
      </w:pPr>
      <w:r>
        <w:rPr>
          <w:rFonts w:hint="eastAsia"/>
        </w:rPr>
        <w:t>此外，碳博会的筹办也将对上海城市管理水平起到提升促进作用，为疫情防控常态化机制下的国际活动举办积累有益经验。从国际化角度来说，“城市品牌”是城市的独特资源在城市发展进程中所生成的特殊识别效应，是城市特有竞争力的体现。</w:t>
      </w:r>
    </w:p>
    <w:p w:rsidR="00E04B09" w:rsidRDefault="00E04B09" w:rsidP="00E04B09">
      <w:pPr>
        <w:ind w:firstLineChars="200" w:firstLine="420"/>
      </w:pPr>
      <w:r>
        <w:rPr>
          <w:rFonts w:hint="eastAsia"/>
        </w:rPr>
        <w:t>碳博会的筹办将有利于打造上海的“低碳城市”“绿色展会之都”品牌，突出上海的绿色经济竞争力，引导市民践行绿色环保的生活方式，促进上海旅游业的发展，增强城市的集聚与辐射功能，打造全球“低碳”品牌，向世界讲好中国故事。</w:t>
      </w:r>
    </w:p>
    <w:p w:rsidR="00E04B09" w:rsidRDefault="00E04B09" w:rsidP="007C43C8">
      <w:pPr>
        <w:jc w:val="right"/>
      </w:pPr>
      <w:r w:rsidRPr="007C43C8">
        <w:rPr>
          <w:rFonts w:hint="eastAsia"/>
        </w:rPr>
        <w:t>可持续发展经济导刊</w:t>
      </w:r>
      <w:r>
        <w:rPr>
          <w:rFonts w:hint="eastAsia"/>
        </w:rPr>
        <w:t>2022-3-24</w:t>
      </w:r>
    </w:p>
    <w:p w:rsidR="00E04B09" w:rsidRDefault="00E04B09" w:rsidP="00A5501C">
      <w:pPr>
        <w:sectPr w:rsidR="00E04B09" w:rsidSect="00A5501C">
          <w:type w:val="continuous"/>
          <w:pgSz w:w="11906" w:h="16838"/>
          <w:pgMar w:top="1644" w:right="1236" w:bottom="1418" w:left="1814" w:header="851" w:footer="907" w:gutter="0"/>
          <w:pgNumType w:start="1"/>
          <w:cols w:space="720"/>
          <w:docGrid w:type="lines" w:linePitch="341" w:charSpace="2373"/>
        </w:sectPr>
      </w:pPr>
    </w:p>
    <w:p w:rsidR="00F878BB" w:rsidRDefault="00F878BB"/>
    <w:sectPr w:rsidR="00F878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4B09"/>
    <w:rsid w:val="00E04B09"/>
    <w:rsid w:val="00F878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4B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4B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1924</Characters>
  <Application>Microsoft Office Word</Application>
  <DocSecurity>0</DocSecurity>
  <Lines>16</Lines>
  <Paragraphs>4</Paragraphs>
  <ScaleCrop>false</ScaleCrop>
  <Company>Microsoft</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2022-06-17T07:31:00Z</dcterms:created>
</cp:coreProperties>
</file>