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2508" w:rsidRDefault="003A2508" w:rsidP="00261359">
      <w:pPr>
        <w:pStyle w:val="1"/>
      </w:pPr>
      <w:r w:rsidRPr="00261359">
        <w:rPr>
          <w:rFonts w:hint="eastAsia"/>
        </w:rPr>
        <w:t>艰难求生：山东民办博物馆“建馆容易守馆难”</w:t>
      </w:r>
    </w:p>
    <w:p w:rsidR="003A2508" w:rsidRDefault="003A2508" w:rsidP="003A2508">
      <w:pPr>
        <w:ind w:firstLineChars="200" w:firstLine="420"/>
      </w:pPr>
      <w:r>
        <w:rPr>
          <w:rFonts w:hint="eastAsia"/>
        </w:rPr>
        <w:t>“严格的准入制度和到位的监督制度，能够规范民办博物馆市场，国家的税收和投入政策可以适当向民办博物馆倾斜。”这样能够让民办博物馆摆脱“困境中发展”的尴尬局面，民办博物馆不能一味追求数量，质量更重要。</w:t>
      </w:r>
    </w:p>
    <w:p w:rsidR="003A2508" w:rsidRDefault="003A2508" w:rsidP="003A2508">
      <w:pPr>
        <w:ind w:firstLineChars="200" w:firstLine="420"/>
      </w:pPr>
      <w:r>
        <w:rPr>
          <w:rFonts w:hint="eastAsia"/>
        </w:rPr>
        <w:t>最近，任宝铁成了山东省滨州市惠民县的文化名人。</w:t>
      </w:r>
    </w:p>
    <w:p w:rsidR="003A2508" w:rsidRDefault="003A2508" w:rsidP="003A2508">
      <w:pPr>
        <w:ind w:firstLineChars="200" w:firstLine="420"/>
      </w:pPr>
      <w:r>
        <w:rPr>
          <w:rFonts w:hint="eastAsia"/>
        </w:rPr>
        <w:t>和他一起出名的还有他一手创办的惠民惠风民俗博物馆，该馆是惠民县第一家民俗博物馆，也是全县第一家民办民俗博物馆。随着各大媒体的报道，任馆长的名字也为当地人熟知。“别人看着风光，我自己知道其中的艰辛。”任宝铁无奈地笑着说，“建馆容易守馆难”正是无数民办博物馆面临的现实问题。</w:t>
      </w:r>
    </w:p>
    <w:p w:rsidR="003A2508" w:rsidRDefault="003A2508" w:rsidP="003A2508">
      <w:pPr>
        <w:ind w:firstLineChars="200" w:firstLine="420"/>
      </w:pPr>
      <w:r>
        <w:rPr>
          <w:rFonts w:hint="eastAsia"/>
        </w:rPr>
        <w:t>艰难求生</w:t>
      </w:r>
    </w:p>
    <w:p w:rsidR="003A2508" w:rsidRDefault="003A2508" w:rsidP="003A2508">
      <w:pPr>
        <w:ind w:firstLineChars="200" w:firstLine="420"/>
      </w:pPr>
      <w:r>
        <w:rPr>
          <w:rFonts w:hint="eastAsia"/>
        </w:rPr>
        <w:t>投入多，收益少</w:t>
      </w:r>
    </w:p>
    <w:p w:rsidR="003A2508" w:rsidRDefault="003A2508" w:rsidP="003A2508">
      <w:pPr>
        <w:ind w:firstLineChars="200" w:firstLine="420"/>
      </w:pPr>
      <w:r>
        <w:rPr>
          <w:rFonts w:hint="eastAsia"/>
        </w:rPr>
        <w:t>比任宝铁办馆先行一步的山东聊城悟思园古代婚俗陈列馆馆长阎勇祖籍聊城，曾在北京餐饮行业打拼</w:t>
      </w:r>
      <w:r>
        <w:t>20</w:t>
      </w:r>
      <w:r>
        <w:t>年，</w:t>
      </w:r>
      <w:r>
        <w:t>2005</w:t>
      </w:r>
      <w:r>
        <w:t>年的一次故乡之行，阎勇做出了一个重要决定：在聊城市山陕会馆北的京杭大运河沿岸建一座古代婚俗陈列馆。此后</w:t>
      </w:r>
      <w:r>
        <w:t>8</w:t>
      </w:r>
      <w:r>
        <w:t>年间，他收集了</w:t>
      </w:r>
      <w:r>
        <w:t>2000</w:t>
      </w:r>
      <w:r>
        <w:t>余件藏品，累计投入超过</w:t>
      </w:r>
      <w:r>
        <w:t>2000</w:t>
      </w:r>
      <w:r>
        <w:t>万元，其间没有任何经济收益和回报，也没有申请过政策支持。</w:t>
      </w:r>
    </w:p>
    <w:p w:rsidR="003A2508" w:rsidRDefault="003A2508" w:rsidP="003A2508">
      <w:pPr>
        <w:ind w:firstLineChars="200" w:firstLine="420"/>
      </w:pPr>
      <w:r>
        <w:t>2013</w:t>
      </w:r>
      <w:r>
        <w:t>年</w:t>
      </w:r>
      <w:r>
        <w:t>6</w:t>
      </w:r>
      <w:r>
        <w:t>月</w:t>
      </w:r>
      <w:r>
        <w:t>30</w:t>
      </w:r>
      <w:r>
        <w:t>日，聊城悟思园古代婚俗陈列馆正式开门迎客，这也是国内首家综合性古代婚俗陈列馆。</w:t>
      </w:r>
      <w:r>
        <w:t>“</w:t>
      </w:r>
      <w:r>
        <w:t>古代人婚姻生活的礼节、规矩相关的实物和史料，都被收集、陈列。</w:t>
      </w:r>
      <w:r>
        <w:t>”</w:t>
      </w:r>
      <w:r>
        <w:t>阎勇告诉记者，希望通过这些藏品多方面呈现古代人婚姻家庭生活的点点滴滴。</w:t>
      </w:r>
      <w:r>
        <w:t>“</w:t>
      </w:r>
      <w:r>
        <w:t>博物馆筹备建设期间在投入，开放营业后也一直在投入，仅靠门票远远不足以维持日常开支。</w:t>
      </w:r>
      <w:r>
        <w:t>”</w:t>
      </w:r>
      <w:r>
        <w:t>阎勇说。</w:t>
      </w:r>
    </w:p>
    <w:p w:rsidR="003A2508" w:rsidRDefault="003A2508" w:rsidP="003A2508">
      <w:pPr>
        <w:ind w:firstLineChars="200" w:firstLine="420"/>
      </w:pPr>
      <w:r>
        <w:rPr>
          <w:rFonts w:hint="eastAsia"/>
        </w:rPr>
        <w:t>而与悟思园古代婚俗陈列馆同在一座城市的聊城明清圣旨博物馆，其营业账目每月都是负数。“这种财务状况对于民办博物馆来说，是非常普遍的现象，上网搜索‘民办博物馆’，显示最多的是有关民办博物馆生存状况的新闻。”聊城明清圣旨博物馆馆长吕乃涛说，他感觉自己很幸运，“最起码我现在还能负担得起。”</w:t>
      </w:r>
      <w:r>
        <w:t>2009</w:t>
      </w:r>
      <w:r>
        <w:t>年，吕乃涛通过朋友在拍卖会上拍下一道嘉庆皇帝的圣旨，</w:t>
      </w:r>
      <w:r>
        <w:t>“</w:t>
      </w:r>
      <w:r>
        <w:t>那道圣旨的起拍价是</w:t>
      </w:r>
      <w:r>
        <w:t>4</w:t>
      </w:r>
      <w:r>
        <w:t>万多元，最后以</w:t>
      </w:r>
      <w:r>
        <w:t>140</w:t>
      </w:r>
      <w:r>
        <w:t>多万元成交。</w:t>
      </w:r>
      <w:r>
        <w:t>”</w:t>
      </w:r>
    </w:p>
    <w:p w:rsidR="003A2508" w:rsidRDefault="003A2508" w:rsidP="003A2508">
      <w:pPr>
        <w:ind w:firstLineChars="200" w:firstLine="420"/>
      </w:pPr>
      <w:r>
        <w:rPr>
          <w:rFonts w:hint="eastAsia"/>
        </w:rPr>
        <w:t>阎勇透露，他跟不少民办博物馆馆长打交道过程中了解到，一些开馆者还在为场地问题发愁，“有些人在自己家里办博物馆，展出面积小，藏品只能放在仓库里，变成了‘仓库博物馆’。”</w:t>
      </w:r>
    </w:p>
    <w:p w:rsidR="003A2508" w:rsidRDefault="003A2508" w:rsidP="003A2508">
      <w:pPr>
        <w:ind w:firstLineChars="200" w:firstLine="420"/>
      </w:pPr>
      <w:r>
        <w:rPr>
          <w:rFonts w:hint="eastAsia"/>
        </w:rPr>
        <w:t>现实境况</w:t>
      </w:r>
    </w:p>
    <w:p w:rsidR="003A2508" w:rsidRDefault="003A2508" w:rsidP="003A2508">
      <w:pPr>
        <w:ind w:firstLineChars="200" w:firstLine="420"/>
      </w:pPr>
      <w:r>
        <w:rPr>
          <w:rFonts w:hint="eastAsia"/>
        </w:rPr>
        <w:t>生存难，数量多</w:t>
      </w:r>
    </w:p>
    <w:p w:rsidR="003A2508" w:rsidRDefault="003A2508" w:rsidP="003A2508">
      <w:pPr>
        <w:ind w:firstLineChars="200" w:firstLine="420"/>
      </w:pPr>
      <w:r>
        <w:rPr>
          <w:rFonts w:hint="eastAsia"/>
        </w:rPr>
        <w:t>据国家文物局公布的数据显示，截至目前，我国注册登记的民办博物馆数量只有</w:t>
      </w:r>
      <w:r>
        <w:t>647</w:t>
      </w:r>
      <w:r>
        <w:t>家，自国家</w:t>
      </w:r>
      <w:r>
        <w:t>“</w:t>
      </w:r>
      <w:r>
        <w:t>十二五</w:t>
      </w:r>
      <w:r>
        <w:t>”</w:t>
      </w:r>
      <w:r>
        <w:t>规划实施以来，民办博物馆占全国博物馆数量的比例由</w:t>
      </w:r>
      <w:r>
        <w:t>13.35%</w:t>
      </w:r>
      <w:r>
        <w:t>提升至</w:t>
      </w:r>
      <w:r>
        <w:t>16.74%</w:t>
      </w:r>
      <w:r>
        <w:t>。</w:t>
      </w:r>
    </w:p>
    <w:p w:rsidR="003A2508" w:rsidRDefault="003A2508" w:rsidP="003A2508">
      <w:pPr>
        <w:ind w:firstLineChars="200" w:firstLine="420"/>
      </w:pPr>
      <w:r>
        <w:rPr>
          <w:rFonts w:hint="eastAsia"/>
        </w:rPr>
        <w:t>“这只是登记注册的数量，那些未登记的数量，保守估计也得超过</w:t>
      </w:r>
      <w:r>
        <w:t>1200</w:t>
      </w:r>
      <w:r>
        <w:t>家。</w:t>
      </w:r>
      <w:r>
        <w:t xml:space="preserve">” </w:t>
      </w:r>
      <w:r>
        <w:t>阎勇说。</w:t>
      </w:r>
    </w:p>
    <w:p w:rsidR="003A2508" w:rsidRDefault="003A2508" w:rsidP="003A2508">
      <w:pPr>
        <w:ind w:firstLineChars="200" w:firstLine="420"/>
      </w:pPr>
      <w:r>
        <w:rPr>
          <w:rFonts w:hint="eastAsia"/>
        </w:rPr>
        <w:t>山东淄博周村烧饼博物馆把周村烧饼的生产车间搬到博物馆内，游客在参观博物馆的同时，还能买到刚出炉的周村烧饼。</w:t>
      </w:r>
    </w:p>
    <w:p w:rsidR="003A2508" w:rsidRDefault="003A2508" w:rsidP="003A2508">
      <w:pPr>
        <w:ind w:firstLineChars="200" w:firstLine="420"/>
      </w:pPr>
      <w:r>
        <w:rPr>
          <w:rFonts w:hint="eastAsia"/>
        </w:rPr>
        <w:t>这种企业衍生博物馆在周村大街上并不少见，藏酒博物馆、红木博物馆、集报博物馆……这些博物馆的运营都借鉴了周村烧饼博物馆的办馆模式。观众参观藏酒博物馆赏酒的同时，可以品酒、喝酒，品完了、喝完了，自然会购买几瓶。</w:t>
      </w:r>
    </w:p>
    <w:p w:rsidR="003A2508" w:rsidRDefault="003A2508" w:rsidP="003A2508">
      <w:pPr>
        <w:ind w:firstLineChars="200" w:firstLine="420"/>
      </w:pPr>
      <w:r>
        <w:rPr>
          <w:rFonts w:hint="eastAsia"/>
        </w:rPr>
        <w:t>“相对于国有博物馆来说，民办博物馆公益性没那么强，企业为了生存、发展，以藏养藏，企业化经营在所难免。”淄博市博物馆学会一名负责人认为。</w:t>
      </w:r>
    </w:p>
    <w:p w:rsidR="003A2508" w:rsidRDefault="003A2508" w:rsidP="003A2508">
      <w:pPr>
        <w:ind w:firstLineChars="200" w:firstLine="420"/>
      </w:pPr>
      <w:r>
        <w:rPr>
          <w:rFonts w:hint="eastAsia"/>
        </w:rPr>
        <w:t>“民办博物馆从国家规定的角度讲，具有社会公益性，属于文化事业型机构，建设审批手续更好批，至于建成后有多少面积为博物馆使用，有多少面积用于经营，很少有人去追究。”在收藏家姜渭旭看来，也有不少伪收藏家打着文化的幌子做着圈钱勾当。</w:t>
      </w:r>
    </w:p>
    <w:p w:rsidR="003A2508" w:rsidRDefault="003A2508" w:rsidP="003A2508">
      <w:pPr>
        <w:ind w:firstLineChars="200" w:firstLine="420"/>
      </w:pPr>
      <w:r>
        <w:rPr>
          <w:rFonts w:hint="eastAsia"/>
        </w:rPr>
        <w:t>政策规范</w:t>
      </w:r>
    </w:p>
    <w:p w:rsidR="003A2508" w:rsidRDefault="003A2508" w:rsidP="003A2508">
      <w:pPr>
        <w:ind w:firstLineChars="200" w:firstLine="420"/>
      </w:pPr>
      <w:r>
        <w:rPr>
          <w:rFonts w:hint="eastAsia"/>
        </w:rPr>
        <w:t>严准入，重监管</w:t>
      </w:r>
    </w:p>
    <w:p w:rsidR="003A2508" w:rsidRDefault="003A2508" w:rsidP="003A2508">
      <w:pPr>
        <w:ind w:firstLineChars="200" w:firstLine="420"/>
      </w:pPr>
      <w:r>
        <w:t>2013</w:t>
      </w:r>
      <w:r>
        <w:t>年</w:t>
      </w:r>
      <w:r>
        <w:t>7</w:t>
      </w:r>
      <w:r>
        <w:t>月</w:t>
      </w:r>
      <w:r>
        <w:t>7</w:t>
      </w:r>
      <w:r>
        <w:t>日，作家马伯庸一篇题为《少年</w:t>
      </w:r>
      <w:r>
        <w:t>Ma</w:t>
      </w:r>
      <w:r>
        <w:t>的奇幻历史漂流之旅》的博文，让河北衡水冀宝斋博物馆伪造展品事件迅速走红。随后，冀州市民政局撤销冀宝斋博物馆的民办非企业单位注册登记证，冀宝斋博物馆闭馆整顿。一场民办博物馆伪造文物展品的闹剧就此落下帷幕。</w:t>
      </w:r>
    </w:p>
    <w:p w:rsidR="003A2508" w:rsidRDefault="003A2508" w:rsidP="003A2508">
      <w:pPr>
        <w:ind w:firstLineChars="200" w:firstLine="420"/>
      </w:pPr>
      <w:r>
        <w:rPr>
          <w:rFonts w:hint="eastAsia"/>
        </w:rPr>
        <w:t>事实上，国家对民办博物馆有着严格准入制度。聊城明清圣旨博物馆总经理张媛表示，关于民办博物馆的展厅面积以及藏品的数量、真伪和博物馆的票价、消防、安保措施，都需要达到相关部门的要求。</w:t>
      </w:r>
    </w:p>
    <w:p w:rsidR="003A2508" w:rsidRDefault="003A2508" w:rsidP="003A2508">
      <w:pPr>
        <w:ind w:firstLineChars="200" w:firstLine="420"/>
      </w:pPr>
      <w:r>
        <w:rPr>
          <w:rFonts w:hint="eastAsia"/>
        </w:rPr>
        <w:t>但严格的准入制度也使不少像冀宝斋这样的民办博物馆打起了擦边球——索性不去办证，自己挂个牌子就吆喝起来了。和严格的准入制度相对的却是弱化的监督。“举个简单的例子，如果我达到了这个准入标准，并且可以开办私人博物馆，那么我的展品质量和真伪就无人监督了，我甚至可以把博物馆里的展品全部换成赝品。”吕乃涛说。</w:t>
      </w:r>
    </w:p>
    <w:p w:rsidR="003A2508" w:rsidRDefault="003A2508" w:rsidP="003A2508">
      <w:pPr>
        <w:ind w:firstLineChars="200" w:firstLine="420"/>
      </w:pPr>
      <w:r>
        <w:rPr>
          <w:rFonts w:hint="eastAsia"/>
        </w:rPr>
        <w:t>“严格的准入制度和到位的监督制度，能够规范民办博物馆市场，国家的税收和投入政策可以适当向民办博物馆倾斜。”在阎勇看来，这样能够让民办博物馆摆脱“困境中发展”的发展局面，民办博物馆不能一味追求数量，质量更重要。</w:t>
      </w:r>
    </w:p>
    <w:p w:rsidR="003A2508" w:rsidRDefault="003A2508" w:rsidP="003A2508">
      <w:pPr>
        <w:ind w:firstLineChars="200" w:firstLine="420"/>
      </w:pPr>
      <w:r>
        <w:rPr>
          <w:rFonts w:hint="eastAsia"/>
        </w:rPr>
        <w:t>涉足公益</w:t>
      </w:r>
    </w:p>
    <w:p w:rsidR="003A2508" w:rsidRDefault="003A2508" w:rsidP="003A2508">
      <w:pPr>
        <w:ind w:firstLineChars="200" w:firstLine="420"/>
      </w:pPr>
      <w:r>
        <w:rPr>
          <w:rFonts w:hint="eastAsia"/>
        </w:rPr>
        <w:t>有探索，可推广</w:t>
      </w:r>
    </w:p>
    <w:p w:rsidR="003A2508" w:rsidRDefault="003A2508" w:rsidP="003A2508">
      <w:pPr>
        <w:ind w:firstLineChars="200" w:firstLine="420"/>
      </w:pPr>
      <w:r>
        <w:rPr>
          <w:rFonts w:hint="eastAsia"/>
        </w:rPr>
        <w:t>在任宝铁的民俗展馆里，国家级非物质文化遗产项目惠民泥塑、山东省级非物质文化遗产项目木版年画等非遗展览吸引不少观众驻足，成为“活化”非遗、宣传和保护非遗很好的方式与载体。而在菏泽郓城东门街南段的郓城传递红色文化博物馆，展陈了</w:t>
      </w:r>
      <w:r>
        <w:t>3112</w:t>
      </w:r>
      <w:r>
        <w:t>件红色文物，且常年向公众免费开放。这家博物馆由郓城普通市民李传递创办，还通过了山东省文化厅、省文物局的验收，并被评为菏泽市爱国主义教育基地。</w:t>
      </w:r>
    </w:p>
    <w:p w:rsidR="003A2508" w:rsidRDefault="003A2508" w:rsidP="003A2508">
      <w:pPr>
        <w:ind w:firstLineChars="200" w:firstLine="420"/>
      </w:pPr>
      <w:r>
        <w:rPr>
          <w:rFonts w:hint="eastAsia"/>
        </w:rPr>
        <w:t>“郓城传递红色文化博物馆虽然场地不大，但切合爱国主义主题的藏品不少。”据菏泽市委宣传部学校教育科科长王倩介绍，该博物馆被评为菏泽市爱国主义教育基地，一方面是鼓励民间公益办馆的行为，另一方面，只要挂牌市级爱国主义教育基地就必须免费向公众开放，这样一来能让更多民众受到爱国主义教育，更好发挥民间红色博物馆的作用，向社会传递正能量。</w:t>
      </w:r>
    </w:p>
    <w:p w:rsidR="003A2508" w:rsidRDefault="003A2508" w:rsidP="003A2508">
      <w:pPr>
        <w:ind w:firstLineChars="200" w:firstLine="420"/>
      </w:pPr>
      <w:r>
        <w:rPr>
          <w:rFonts w:hint="eastAsia"/>
        </w:rPr>
        <w:t>“从总的方向来看，民办资本介入文化遗产保护是一个好现象，以前只是单一地由国家出资来进行保护，难免会有保护不到位的地方。”陕西省文物局副巡视员周魁英也表示，民办资本主动参与文化遗产保护，是博物馆事业今后发展的一个方向，也是文化建设的一支重要力量。</w:t>
      </w:r>
    </w:p>
    <w:p w:rsidR="003A2508" w:rsidRDefault="003A2508" w:rsidP="00261359">
      <w:pPr>
        <w:jc w:val="right"/>
      </w:pPr>
      <w:r w:rsidRPr="00261359">
        <w:rPr>
          <w:rFonts w:hint="eastAsia"/>
        </w:rPr>
        <w:t>中国文化报</w:t>
      </w:r>
      <w:r>
        <w:rPr>
          <w:rFonts w:hint="eastAsia"/>
        </w:rPr>
        <w:t>2021-10-9</w:t>
      </w:r>
    </w:p>
    <w:p w:rsidR="003A2508" w:rsidRDefault="003A2508" w:rsidP="007B19C4">
      <w:pPr>
        <w:sectPr w:rsidR="003A2508" w:rsidSect="007B19C4">
          <w:type w:val="continuous"/>
          <w:pgSz w:w="11906" w:h="16838"/>
          <w:pgMar w:top="1644" w:right="1236" w:bottom="1418" w:left="1814" w:header="851" w:footer="907" w:gutter="0"/>
          <w:pgNumType w:start="1"/>
          <w:cols w:space="720"/>
          <w:docGrid w:type="lines" w:linePitch="341" w:charSpace="2373"/>
        </w:sectPr>
      </w:pPr>
    </w:p>
    <w:p w:rsidR="00B0579B" w:rsidRDefault="00B0579B"/>
    <w:sectPr w:rsidR="00B057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2508"/>
    <w:rsid w:val="003A2508"/>
    <w:rsid w:val="00B057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25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A250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353</Words>
  <Characters>2017</Characters>
  <Application>Microsoft Office Word</Application>
  <DocSecurity>0</DocSecurity>
  <Lines>16</Lines>
  <Paragraphs>4</Paragraphs>
  <ScaleCrop>false</ScaleCrop>
  <Company>Microsoft</Company>
  <LinksUpToDate>false</LinksUpToDate>
  <CharactersWithSpaces>2366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2022-06-17T02:14:00Z</dcterms:created>
</cp:coreProperties>
</file>