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6839" w:rsidRDefault="00526839" w:rsidP="006555E8">
      <w:pPr>
        <w:pStyle w:val="1"/>
      </w:pPr>
      <w:r w:rsidRPr="006555E8">
        <w:rPr>
          <w:rFonts w:hint="eastAsia"/>
        </w:rPr>
        <w:t>杭州会展产业园探索城市经济升级路径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“会展人客厅平台将促进会展企业间资源共享、智能化升级。”杭州市会议展览业协会（以下简称杭州会展协会）会长叶敏日前在杭州钱江世纪会展产业园（以下简称杭州会展产业园）举行的会展人客厅新年嘉宾首聚时如是说</w:t>
      </w:r>
      <w:r>
        <w:t xml:space="preserve"> </w:t>
      </w:r>
      <w:r>
        <w:t>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杭州会展产业园作为杭州打造国际会展之都的主要承载，是集“会展＋体育”“会展＋科技”“会展＋文化”为特色的现代会展产业生态园区。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业内人士指出，新经济时代背景下，产业园区迎来转型升级契机。产业园区开发将向提质增效、转型升级、功能完善、绿色发展方向转变。同时，国家发展战略鼓励不同地区产业园区探索转型升级的路径和模式，推进产业园区形成各具特色的先进智能体系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聚集会展产业链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据记者了解，作为浙江首个会展产业园，杭州会展产业园已有中通服慧展科技有限公司（以下简称中通服慧展）、金运国际货运代理（杭州）有限公司等</w:t>
      </w:r>
      <w:r>
        <w:t>27</w:t>
      </w:r>
      <w:r>
        <w:t>家会展企业入驻，建筑面积超过</w:t>
      </w:r>
      <w:r>
        <w:t>3</w:t>
      </w:r>
      <w:r>
        <w:t>万平方米。根据规划，杭州会展产业园将以创新思维探索产业园模式，以</w:t>
      </w:r>
      <w:r>
        <w:t>“</w:t>
      </w:r>
      <w:r>
        <w:t>重点类会展集聚区</w:t>
      </w:r>
      <w:r>
        <w:t>”+“</w:t>
      </w:r>
      <w:r>
        <w:t>培育类双创集聚区</w:t>
      </w:r>
      <w:r>
        <w:t>”</w:t>
      </w:r>
      <w:r>
        <w:t>为目标，以产业集聚形成产业平台并发挥效应，打造多元、多业态化发展的会展产业园。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中通服慧展总经理李翔表示，中通服慧展为客户提供全案品牌策划、媒体投放、活动执行、特装布展、效果评估，在此过程中</w:t>
      </w:r>
      <w:r>
        <w:t>,</w:t>
      </w:r>
      <w:r>
        <w:t>结合数字化、信息化做好数字孪生、内容联动、精准投放，进行客户维度的大数据挖掘和分析，其中包括连续多年为世界互联网大会主场布展。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叶敏表示，会展人客厅由杭州会展协会、杭州国际博览中心、杭州钱江世纪城管委会以及会员参与发起，将通过搭建资源共享平台促进会展业高质量发展。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引领会展业智能化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第</w:t>
      </w:r>
      <w:r>
        <w:t>19</w:t>
      </w:r>
      <w:r>
        <w:t>届亚运会将于今年</w:t>
      </w:r>
      <w:r>
        <w:t>9</w:t>
      </w:r>
      <w:r>
        <w:t>月在杭州举办。</w:t>
      </w:r>
      <w:r>
        <w:t>2021</w:t>
      </w:r>
      <w:r>
        <w:t>年</w:t>
      </w:r>
      <w:r>
        <w:t>10</w:t>
      </w:r>
      <w:r>
        <w:t>月</w:t>
      </w:r>
      <w:r>
        <w:t>19</w:t>
      </w:r>
      <w:r>
        <w:t>日，杭州亚运会第一次世界媒体大会宣布，杭州亚运会主媒体中心、场馆媒体中心、新闻信息服务、摄影运行和媒体支撑服务等媒体运行工作在有序筹备。其中，主媒体中心选址杭州国际博览中心。该场馆曾是</w:t>
      </w:r>
      <w:r>
        <w:t>2016</w:t>
      </w:r>
      <w:r>
        <w:t>年</w:t>
      </w:r>
      <w:r>
        <w:t>G20</w:t>
      </w:r>
      <w:r>
        <w:t>杭州峰会的主会场，亚运会新闻信息服务将全面对标奥运标准。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有关方面负责人表示，杭州正处于“亚运会、大都市、现代化”的重要窗口期。“十四五”期间，杭州将以举办</w:t>
      </w:r>
      <w:r>
        <w:t>2022</w:t>
      </w:r>
      <w:r>
        <w:t>年亚运会为契机，推进会展业与体育赛事融合发展，提升杭州城市的品牌影响力。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到</w:t>
      </w:r>
      <w:r>
        <w:t>2025</w:t>
      </w:r>
      <w:r>
        <w:t>年，杭州将形成品牌丰富、主体强大、设施完善、数智引领的现代会展产业体系，数智会展引领全国，国际会议目的地城市地位进一步提升，全球知名的会展之都、赛事之城打造取得成果。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上述业内人士表示，产业园区是提升科技水平、快速构建新型产业体系和增强经济实力的有效载体，有效聚集生产力，集约利用资源，带动关联产业发展，促进区域经济的发展。作为产业调整和升级的重要空间聚集形式，产业园区担负着聚集创新资源、培育新兴产业、推动城市化建设等一系列重要使命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会展融入城市经济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“作为物理空间，会展人客厅对会展行业发展具有促进作用。”中国会展经济研究会常务副会长储祥银表示，会展人客厅也为各地会展人在杭州搭建了一个沟通合作平台。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储祥银强调说，杭州作为会展发展较早的城市，位于长三角经济带，应有更大的视野，跳出杭州以浙江乃至全国的发展战略考虑会展产业进一步升级。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“城市为会展提供了相应的产业集群和服务支撑，两者相辅相成。”储祥银指出，新经济背景下，会展已关乎产业链的重要发展环节，亟须融入产业链中，发挥会展载体和平台的功能和作用。会展业应清醒地意识到，作为城市经济发展的重要组成部分，会展创新升级需要融入到城市发展格局中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据了解，“十四五”期间，以杭州大会展中心、杭州国际博览中心为代表的会展场馆将加快建设和扩容，进一步提升杭州大型会展项目的承载力。</w:t>
      </w:r>
    </w:p>
    <w:p w:rsidR="00526839" w:rsidRDefault="00526839" w:rsidP="00526839">
      <w:pPr>
        <w:ind w:firstLineChars="200" w:firstLine="420"/>
      </w:pPr>
      <w:r>
        <w:rPr>
          <w:rFonts w:hint="eastAsia"/>
        </w:rPr>
        <w:t>业内人士表示，杭州的数字经济将引领全国乃至全球会展业建设数字化、智能化发展体系。</w:t>
      </w:r>
    </w:p>
    <w:p w:rsidR="00526839" w:rsidRDefault="00526839" w:rsidP="006555E8">
      <w:pPr>
        <w:jc w:val="right"/>
      </w:pPr>
      <w:r>
        <w:rPr>
          <w:rFonts w:hint="eastAsia"/>
        </w:rPr>
        <w:t>中国贸易报</w:t>
      </w:r>
      <w:r>
        <w:rPr>
          <w:rFonts w:hint="eastAsia"/>
        </w:rPr>
        <w:t>2022-1-18</w:t>
      </w:r>
    </w:p>
    <w:p w:rsidR="00526839" w:rsidRDefault="00526839" w:rsidP="006F020F">
      <w:pPr>
        <w:sectPr w:rsidR="00526839" w:rsidSect="006F020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1FE9" w:rsidRDefault="00A21FE9"/>
    <w:sectPr w:rsidR="00A21F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26839"/>
    <w:rsid w:val="00526839"/>
    <w:rsid w:val="00A21F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2683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2683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1327</Characters>
  <Application>Microsoft Office Word</Application>
  <DocSecurity>0</DocSecurity>
  <Lines>11</Lines>
  <Paragraphs>3</Paragraphs>
  <ScaleCrop>false</ScaleCrop>
  <Company>Microsoft</Company>
  <LinksUpToDate>false</LinksUpToDate>
  <CharactersWithSpaces>1556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2022-06-17T07:07:00Z</dcterms:created>
</cp:coreProperties>
</file>