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D1" w:rsidRDefault="000A5AD1" w:rsidP="00C04F01">
      <w:pPr>
        <w:pStyle w:val="1"/>
        <w:rPr>
          <w:rFonts w:hint="eastAsia"/>
        </w:rPr>
      </w:pPr>
      <w:r w:rsidRPr="00C04F01">
        <w:rPr>
          <w:rFonts w:hint="eastAsia"/>
        </w:rPr>
        <w:t>民办博物馆百花齐放赢发展良机</w:t>
      </w:r>
    </w:p>
    <w:p w:rsidR="000A5AD1" w:rsidRDefault="000A5AD1" w:rsidP="000A5AD1">
      <w:pPr>
        <w:ind w:firstLineChars="200" w:firstLine="420"/>
      </w:pPr>
      <w:r>
        <w:rPr>
          <w:rFonts w:hint="eastAsia"/>
        </w:rPr>
        <w:t>随着人们物质生活水平的提高，精神文化生活的丰富成为百姓新的诉求。这其中，博物馆等公共文化场馆开始在我们的生活中扮演越来越重要的角色。每逢节假日期间，国内各大国有博物馆人满为患的景象屡见报端。尽管如此，有业内人士指出，相比于五千年来沉厚的文化积淀，国有大型博物馆所毕竟空间有限，能够有机会展出的作品除了少数精品之外，其他很多文物艺术品只能躺在库房中等待时机，而对于很多尚达不到文物等级却有着浓郁地方特色的民俗小众藏品，则更难有机会博得一席之地。不过近年来，国家正在加强对民办博物馆的支持和帮扶，让一批颇具特色和创新精神的民办博物馆赢得发展良机。其中一些民办博物馆开馆不久，便吸引了众多民众前往观展，受到广泛好评。</w:t>
      </w:r>
    </w:p>
    <w:p w:rsidR="000A5AD1" w:rsidRDefault="000A5AD1" w:rsidP="000A5AD1">
      <w:pPr>
        <w:ind w:firstLineChars="200" w:firstLine="420"/>
      </w:pPr>
      <w:r>
        <w:rPr>
          <w:rFonts w:hint="eastAsia"/>
        </w:rPr>
        <w:t>日前，河南郑州的民办博物馆人迎来了“重大利好”——依据新出台的《郑州市非国有博物馆扶持办法（试行）》，他们将获得真金白银的补助和奖励。这是继洛阳、开封之后，该省又一城市出台政策、拿出资金支持当地非国有博物馆发展。据介绍，河南目前有博物馆</w:t>
      </w:r>
      <w:r>
        <w:t>330</w:t>
      </w:r>
      <w:r>
        <w:t>家，其中非国有博物馆</w:t>
      </w:r>
      <w:r>
        <w:t>119</w:t>
      </w:r>
      <w:r>
        <w:t>家，并且形成了具有行业、区域特色的博物馆体系。</w:t>
      </w:r>
      <w:r>
        <w:t>“</w:t>
      </w:r>
      <w:r>
        <w:t>非国有博物馆的不断涌现，体现了公众对文物保护与传承的文化自觉。</w:t>
      </w:r>
      <w:r>
        <w:t>”</w:t>
      </w:r>
      <w:r>
        <w:t>河南省文物局博物馆处处长康国义说，在众多民间收藏家努力下，大量藏在民间的文物、艺术品走出</w:t>
      </w:r>
      <w:r>
        <w:t>“</w:t>
      </w:r>
      <w:r>
        <w:t>深闺</w:t>
      </w:r>
      <w:r>
        <w:t>”</w:t>
      </w:r>
      <w:r>
        <w:t>。康国义同时表示</w:t>
      </w:r>
      <w:r>
        <w:t>“</w:t>
      </w:r>
      <w:r>
        <w:t>鼓励和支持非国</w:t>
      </w:r>
      <w:r>
        <w:rPr>
          <w:rFonts w:hint="eastAsia"/>
        </w:rPr>
        <w:t>有博物馆将目光转向民俗、艺术相关的主题，填补河南省博物馆门类空白，让更多的群众接受多样性、专题性、特色性文化的熏陶。”</w:t>
      </w:r>
    </w:p>
    <w:p w:rsidR="000A5AD1" w:rsidRDefault="000A5AD1" w:rsidP="000A5AD1">
      <w:pPr>
        <w:ind w:firstLineChars="200" w:firstLine="420"/>
      </w:pPr>
      <w:r>
        <w:rPr>
          <w:rFonts w:hint="eastAsia"/>
        </w:rPr>
        <w:t>而在“孔孟之乡”的山东省，民办博物馆同样呈现出百花齐放发展之势。如近日山东高密市夷安文化博物馆迎来试开馆。据高密市博物馆副馆长柳建明介绍：这家个人馆是由文化部门提供一闲置场所开办的，由收藏者唱“主角”，免费对外开放，收到良好效果，其展品皆植根于本土，与当地历史变迁息息相关。</w:t>
      </w:r>
    </w:p>
    <w:p w:rsidR="000A5AD1" w:rsidRDefault="000A5AD1" w:rsidP="000A5AD1">
      <w:pPr>
        <w:ind w:firstLineChars="200" w:firstLine="420"/>
      </w:pPr>
      <w:r>
        <w:rPr>
          <w:rFonts w:hint="eastAsia"/>
        </w:rPr>
        <w:t>如有一批清末至民国时期的照片，能够如实复原当地的老城楼、老街区、老胡同、老牌坊状貌。现在有的胡同名字还在，但景观已不复存在，结合照片上的旧迹看新发展，真让人有隔世之感。据收藏者说这些照片有的是从国外拍回来的，当时高密一地驻有英、美、德多个国家的传教士，许多照片是他们拍摄的，他们回国以后，把照片带回各自的国家。柳建明表示：这些照片当地档案馆多无存，可以说是填补了这方面资料的空白。展出的还有</w:t>
      </w:r>
      <w:r>
        <w:t>200</w:t>
      </w:r>
      <w:r>
        <w:t>种地方钱币，有打着当地戳记的银锭、银元宝，有标着高密字号的药房、布衣店、粮油作坊、糕点铺等所开钱庄发行的钱票，及</w:t>
      </w:r>
      <w:r>
        <w:rPr>
          <w:rFonts w:hint="eastAsia"/>
        </w:rPr>
        <w:t>印制钱票的木版、铜版和各式印章等。参观者面对面看了这些以前曾在本地域流行过、今日头一回见的实物，直呼开了眼界。其他展品还有清代至民国时期的土地契约、身份证、门牌（图</w:t>
      </w:r>
      <w:r>
        <w:t>1</w:t>
      </w:r>
      <w:r>
        <w:t>）、寺庙登记证（图</w:t>
      </w:r>
      <w:r>
        <w:t>2</w:t>
      </w:r>
      <w:r>
        <w:t>）等。有几本民国时期的证书上面落有一个县长的名字，叫</w:t>
      </w:r>
      <w:r>
        <w:t>“</w:t>
      </w:r>
      <w:r>
        <w:t>曹梦九</w:t>
      </w:r>
      <w:r>
        <w:t>”</w:t>
      </w:r>
      <w:r>
        <w:t>，传说此人习用鞋底惩治不守规矩之人，得外号</w:t>
      </w:r>
      <w:r>
        <w:t>“</w:t>
      </w:r>
      <w:r>
        <w:t>曹二鞋底</w:t>
      </w:r>
      <w:r>
        <w:t>”</w:t>
      </w:r>
      <w:r>
        <w:t>，根据此人编写的故事在高密家喻户晓，广为流传。有些参观者来展馆，看了一遍不过瘾，会连着来看好几遍。说这些展品不板着面孔，有根系，与脚下生活的土地紧密相连，看后让人倍感亲切。据了解，现该馆正在上报审批当中。</w:t>
      </w:r>
    </w:p>
    <w:p w:rsidR="000A5AD1" w:rsidRDefault="000A5AD1" w:rsidP="000A5AD1">
      <w:pPr>
        <w:ind w:firstLineChars="200" w:firstLine="420"/>
      </w:pPr>
      <w:r>
        <w:rPr>
          <w:rFonts w:hint="eastAsia"/>
        </w:rPr>
        <w:t>对此，有不少业内人士认为，类似高密夷安文化博物馆这种办馆模式很值得借鉴：一方面解决了公立博物馆展品不够丰富的问题，一方面又给那些有志于收藏、而苦于无力打造合适馆舍的个人收藏者一个展示藏品的平台。借用这个平台，把锁在私人“深闺”中的藏品请出来，更好地服务于大众，是尚佳举措。</w:t>
      </w:r>
    </w:p>
    <w:p w:rsidR="000A5AD1" w:rsidRDefault="000A5AD1" w:rsidP="000A5AD1">
      <w:pPr>
        <w:ind w:firstLineChars="200" w:firstLine="420"/>
        <w:rPr>
          <w:rFonts w:hint="eastAsia"/>
        </w:rPr>
      </w:pPr>
      <w:r>
        <w:rPr>
          <w:rFonts w:hint="eastAsia"/>
        </w:rPr>
        <w:t>党的十九大报告指出，满足人民过上美好生活的新期待，必须提供丰富的精神食粮。国家文物局局长刘玉珠在学习贯彻十九大精神时也指出：要深入挖掘文物资源所蕴含的思想观念、人文精神、道德规范、治国智慧，拓展文物资源利用途径，加大文物保护单位开放力度，提升博物馆社会教育和公共服务功能，支持各方力量参与文物事业发展，积极开发文物资源创意产品，鼓励民间合法收藏文物，促进文物市场活跃有序健康发展，丰富文化供给，促进文化消费，使文物保护利用成果更多惠及人民群众。河南山东两省的举措，无疑给出了良好的范例。</w:t>
      </w:r>
    </w:p>
    <w:p w:rsidR="000A5AD1" w:rsidRDefault="000A5AD1" w:rsidP="000A5AD1">
      <w:pPr>
        <w:ind w:firstLineChars="200" w:firstLine="420"/>
        <w:rPr>
          <w:rFonts w:hint="eastAsia"/>
        </w:rPr>
      </w:pPr>
      <w:r>
        <w:rPr>
          <w:rFonts w:hint="eastAsia"/>
        </w:rPr>
        <w:t>王国良</w:t>
      </w:r>
    </w:p>
    <w:p w:rsidR="000A5AD1" w:rsidRDefault="000A5AD1" w:rsidP="000A5AD1">
      <w:pPr>
        <w:ind w:firstLineChars="200" w:firstLine="420"/>
        <w:jc w:val="right"/>
        <w:rPr>
          <w:rFonts w:hint="eastAsia"/>
        </w:rPr>
      </w:pPr>
      <w:r w:rsidRPr="00C04F01">
        <w:rPr>
          <w:rFonts w:hint="eastAsia"/>
        </w:rPr>
        <w:t>新浪</w:t>
      </w:r>
      <w:r>
        <w:rPr>
          <w:rFonts w:hint="eastAsia"/>
        </w:rPr>
        <w:t>2017-12-20</w:t>
      </w:r>
    </w:p>
    <w:p w:rsidR="000A5AD1" w:rsidRDefault="000A5AD1" w:rsidP="001F2826">
      <w:pPr>
        <w:sectPr w:rsidR="000A5AD1" w:rsidSect="001F28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465BC" w:rsidRDefault="007465BC"/>
    <w:sectPr w:rsidR="0074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AD1"/>
    <w:rsid w:val="000A5AD1"/>
    <w:rsid w:val="0074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A5AD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5AD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A5AD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2022-07-06T00:52:00Z</dcterms:created>
</cp:coreProperties>
</file>