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6387" w:rsidRDefault="00696387" w:rsidP="002F2917">
      <w:pPr>
        <w:pStyle w:val="1"/>
        <w:rPr>
          <w:rFonts w:hint="eastAsia"/>
        </w:rPr>
      </w:pPr>
      <w:r w:rsidRPr="002F2917">
        <w:rPr>
          <w:rFonts w:hint="eastAsia"/>
        </w:rPr>
        <w:t>《广州市博物馆规定》今实施</w:t>
      </w:r>
      <w:r w:rsidRPr="002F2917">
        <w:t xml:space="preserve"> 广州市域博物馆迈向新时代</w:t>
      </w:r>
    </w:p>
    <w:p w:rsidR="00696387" w:rsidRDefault="00696387" w:rsidP="00696387">
      <w:pPr>
        <w:ind w:firstLineChars="200" w:firstLine="420"/>
        <w:rPr>
          <w:rFonts w:hint="eastAsia"/>
        </w:rPr>
      </w:pPr>
      <w:r w:rsidRPr="002F2917">
        <w:rPr>
          <w:rFonts w:hint="eastAsia"/>
        </w:rPr>
        <w:t>记者</w:t>
      </w:r>
      <w:r w:rsidRPr="002F2917">
        <w:t xml:space="preserve"> </w:t>
      </w:r>
      <w:r w:rsidRPr="002F2917">
        <w:t>黄宙辉</w:t>
      </w:r>
    </w:p>
    <w:p w:rsidR="00696387" w:rsidRDefault="00696387" w:rsidP="00696387">
      <w:pPr>
        <w:ind w:firstLineChars="200" w:firstLine="420"/>
      </w:pPr>
      <w:r>
        <w:rPr>
          <w:rFonts w:hint="eastAsia"/>
        </w:rPr>
        <w:t>习近平总书记指出，博物馆是保护和传承人类文明的重要殿堂，是连接过去、现在、未来的桥梁，在促进世界文明交流互鉴方面具有特殊作用。中国各类博物馆不仅是中国历史的保存者和记录者，也是当代中国人民为实现中华民族伟大复兴的中国梦而奋斗的见证者和参与者。</w:t>
      </w:r>
    </w:p>
    <w:p w:rsidR="00696387" w:rsidRDefault="00696387" w:rsidP="00696387">
      <w:pPr>
        <w:ind w:firstLineChars="200" w:firstLine="420"/>
      </w:pPr>
      <w:r>
        <w:rPr>
          <w:rFonts w:hint="eastAsia"/>
        </w:rPr>
        <w:t>今年</w:t>
      </w:r>
      <w:r>
        <w:t>9</w:t>
      </w:r>
      <w:r>
        <w:t>月</w:t>
      </w:r>
      <w:r>
        <w:t>1</w:t>
      </w:r>
      <w:r>
        <w:t>日，《广州市博物馆规定》（以下简称《规定》）出台。这是国务院颁布《博物馆条例》后，全国第一部地方性博物馆专项法规。今天起，该《规定》正式实施，也意味着广州市域博物馆建设和发展迈向新时代。</w:t>
      </w:r>
    </w:p>
    <w:p w:rsidR="00696387" w:rsidRDefault="00696387" w:rsidP="00696387">
      <w:pPr>
        <w:ind w:firstLineChars="200" w:firstLine="420"/>
      </w:pPr>
      <w:r>
        <w:rPr>
          <w:rFonts w:hint="eastAsia"/>
        </w:rPr>
        <w:t>差异化管理不同类型博物馆</w:t>
      </w:r>
    </w:p>
    <w:p w:rsidR="00696387" w:rsidRDefault="00696387" w:rsidP="00696387">
      <w:pPr>
        <w:ind w:firstLineChars="200" w:firstLine="420"/>
      </w:pPr>
      <w:r>
        <w:rPr>
          <w:rFonts w:hint="eastAsia"/>
        </w:rPr>
        <w:t>《规定》对广州市博物馆的发展与保障、管理与服务等方面作了明确规定，为博物馆的健康发展保驾护航。据介绍，《规定》具有五大亮点，包括：细化对国有博物馆的分类、为非国有博物馆等发展保驾护航、推动博物馆文化创意产品开发、对博物馆提出规范化要求、理清政府有关部门的义务。</w:t>
      </w:r>
    </w:p>
    <w:p w:rsidR="00696387" w:rsidRDefault="00696387" w:rsidP="00696387">
      <w:pPr>
        <w:ind w:firstLineChars="200" w:firstLine="420"/>
        <w:rPr>
          <w:rFonts w:hint="eastAsia"/>
        </w:rPr>
      </w:pPr>
      <w:r>
        <w:rPr>
          <w:rFonts w:hint="eastAsia"/>
        </w:rPr>
        <w:t>值得关注的是，《规定》针对不同类型的博物馆设计了差异化的管理规范、资金保障措施和法律责任。这在地方性立法中是一种积极的尝试和探索。《规定》要求市人民政府安排资金用于扶持非国有博物馆和除利用或者主要利用本级财政性资金设立的博物馆以外的其他国有博物馆。同时，明确规定可以采取场租优惠、购买服务等方式，支持非国有博物馆的发展。其他为博物馆提供帮助和服务的规定，如提供馆舍和建馆用地支持、教育培训等，同样适用于非国有博物馆和其他国有博物馆。</w:t>
      </w:r>
    </w:p>
    <w:p w:rsidR="00696387" w:rsidRDefault="00696387" w:rsidP="00696387">
      <w:pPr>
        <w:ind w:firstLineChars="200" w:firstLine="420"/>
      </w:pPr>
      <w:r>
        <w:rPr>
          <w:rFonts w:hint="eastAsia"/>
        </w:rPr>
        <w:t>国家一级博物馆数量居全国前列</w:t>
      </w:r>
    </w:p>
    <w:p w:rsidR="00696387" w:rsidRDefault="00696387" w:rsidP="00696387">
      <w:pPr>
        <w:ind w:firstLineChars="200" w:firstLine="420"/>
      </w:pPr>
      <w:r>
        <w:rPr>
          <w:rFonts w:hint="eastAsia"/>
        </w:rPr>
        <w:t>广州市博物馆事业起步较早。</w:t>
      </w:r>
      <w:r>
        <w:t>1929</w:t>
      </w:r>
      <w:r>
        <w:t>年创建的广州市立博物馆（今广州博物馆）是中国首批公立博物馆之一，也是华南地区第一座博物馆。改革开放以后，广州一些历史建筑旧址得到修缮，考古遗址被重新发现，并建成一批纪念馆和博物馆对外开放。</w:t>
      </w:r>
    </w:p>
    <w:p w:rsidR="00696387" w:rsidRDefault="00696387" w:rsidP="00696387">
      <w:pPr>
        <w:ind w:firstLineChars="200" w:firstLine="420"/>
      </w:pPr>
      <w:r>
        <w:rPr>
          <w:rFonts w:hint="eastAsia"/>
        </w:rPr>
        <w:t>广州逐步健全和完善了以国有博物馆为主体，行业、民办博物馆为补充的博物馆体系，成为市民精神文化生活的重要去处和青少年爱国主义教育的载体。据统计，目前，广州市共有博物馆、纪念馆</w:t>
      </w:r>
      <w:r>
        <w:t>61</w:t>
      </w:r>
      <w:r>
        <w:t>家，其中，国有博物馆</w:t>
      </w:r>
      <w:r>
        <w:t>50</w:t>
      </w:r>
      <w:r>
        <w:t>家、非国有博物馆</w:t>
      </w:r>
      <w:r>
        <w:t>11</w:t>
      </w:r>
      <w:r>
        <w:t>家。国家一级博物馆</w:t>
      </w:r>
      <w:r>
        <w:t>4</w:t>
      </w:r>
      <w:r>
        <w:t>家，分别是广东省博物馆、西汉南越王博物馆、广州博物馆、广东民间工艺博物馆，数量位居全国前列。</w:t>
      </w:r>
    </w:p>
    <w:p w:rsidR="00696387" w:rsidRDefault="00696387" w:rsidP="00696387">
      <w:pPr>
        <w:ind w:firstLineChars="200" w:firstLine="420"/>
      </w:pPr>
      <w:r>
        <w:rPr>
          <w:rFonts w:hint="eastAsia"/>
        </w:rPr>
        <w:t>广州博物馆事业进入快速发展期</w:t>
      </w:r>
    </w:p>
    <w:p w:rsidR="00696387" w:rsidRDefault="00696387" w:rsidP="00696387">
      <w:pPr>
        <w:ind w:firstLineChars="200" w:firstLine="420"/>
      </w:pPr>
      <w:r>
        <w:rPr>
          <w:rFonts w:hint="eastAsia"/>
        </w:rPr>
        <w:t>近年来，广州市博物馆事业进入快速发展期。广州市博物馆的基础设施建设不断加强，博物馆硬件设施条件不断改善。据介绍，“十二五”期间，广州市完成南越王宫博物馆、辛亥革命纪念馆建设，完成西汉南越王博物馆（一期）整治工程和主题陈列改造。广东民间工艺博物馆（陈家祠）、孙中山大元帅府纪念馆、广东革命历史纪念馆周边环境得到较大改善。南汉二陵博物馆、广州美术馆已动工，广州博物馆新馆、华侨博物馆、广州海事博物馆、广州金融博物馆等一批专题博物馆正在筹建。在“十三五”开局第一年，粤剧艺术博物馆、十三行博物馆、广州地铁博物馆建成并对外开放。</w:t>
      </w:r>
    </w:p>
    <w:p w:rsidR="00696387" w:rsidRDefault="00696387" w:rsidP="00696387">
      <w:pPr>
        <w:ind w:firstLineChars="200" w:firstLine="420"/>
      </w:pPr>
      <w:r>
        <w:rPr>
          <w:rFonts w:hint="eastAsia"/>
        </w:rPr>
        <w:t>在“软件”方面，广州市博物馆也创出了“广州经验”。广州市属博物馆转变观念，从守“物”转为关注“人”。</w:t>
      </w:r>
      <w:r>
        <w:t>2016</w:t>
      </w:r>
      <w:r>
        <w:t>年，全市博物馆举办陈列展览（含巡展）</w:t>
      </w:r>
      <w:r>
        <w:t>408</w:t>
      </w:r>
      <w:r>
        <w:t>个，举办宣传教育活动</w:t>
      </w:r>
      <w:r>
        <w:t>450</w:t>
      </w:r>
      <w:r>
        <w:t>次，接待参观人数达</w:t>
      </w:r>
      <w:r>
        <w:t>1200</w:t>
      </w:r>
      <w:r>
        <w:t>万人次。全市博物馆免费开放工作力度不断深化，目前，全市</w:t>
      </w:r>
      <w:r>
        <w:t>61</w:t>
      </w:r>
      <w:r>
        <w:t>家博物馆中有</w:t>
      </w:r>
      <w:r>
        <w:t>53</w:t>
      </w:r>
      <w:r>
        <w:t>家对公众免费开放。</w:t>
      </w:r>
    </w:p>
    <w:p w:rsidR="00696387" w:rsidRDefault="00696387" w:rsidP="00696387">
      <w:pPr>
        <w:ind w:firstLineChars="200" w:firstLine="420"/>
        <w:rPr>
          <w:rFonts w:hint="eastAsia"/>
        </w:rPr>
      </w:pPr>
      <w:r>
        <w:rPr>
          <w:rFonts w:hint="eastAsia"/>
        </w:rPr>
        <w:t>广州市文广新局局长陆志强表示，党的十九大提出，要完善公共文化服务体系，深入实施文化惠民工程，丰富群众性文化活动，加强文物保护利用和文化遗产保护传承。要以贯彻落实新颁布的《广州市博物馆规定》为契机，加大博物馆建设力度，发挥博物馆作为服务人的全面发展、面向未来的文化服务教育机构的作用，讲好广州故事。接下来，将进一步做好广州红色史迹纪念馆陈列提升和环境整治，挖掘、保护、利用好红色资源，制定保护利用措施、提升展览陈列和讲解服务水平等举措，更好地发挥传承红色基因、资政育人的作用。</w:t>
      </w:r>
    </w:p>
    <w:p w:rsidR="00696387" w:rsidRDefault="00696387" w:rsidP="00696387">
      <w:pPr>
        <w:ind w:firstLineChars="200" w:firstLine="420"/>
        <w:jc w:val="right"/>
        <w:rPr>
          <w:rFonts w:hint="eastAsia"/>
        </w:rPr>
      </w:pPr>
      <w:r w:rsidRPr="002F2917">
        <w:rPr>
          <w:rFonts w:hint="eastAsia"/>
        </w:rPr>
        <w:t>金羊网</w:t>
      </w:r>
      <w:r>
        <w:rPr>
          <w:rFonts w:hint="eastAsia"/>
        </w:rPr>
        <w:t>2017-12-1</w:t>
      </w:r>
    </w:p>
    <w:p w:rsidR="00696387" w:rsidRDefault="00696387" w:rsidP="00750F1E">
      <w:pPr>
        <w:sectPr w:rsidR="00696387" w:rsidSect="00750F1E">
          <w:type w:val="continuous"/>
          <w:pgSz w:w="11906" w:h="16838" w:code="9"/>
          <w:pgMar w:top="1644" w:right="1236" w:bottom="1418" w:left="1814" w:header="851" w:footer="907" w:gutter="0"/>
          <w:pgNumType w:start="1"/>
          <w:cols w:space="425"/>
          <w:docGrid w:type="lines" w:linePitch="341" w:charSpace="2373"/>
        </w:sectPr>
      </w:pPr>
    </w:p>
    <w:p w:rsidR="00A811C2" w:rsidRDefault="00A811C2"/>
    <w:sectPr w:rsidR="00A811C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96387"/>
    <w:rsid w:val="00696387"/>
    <w:rsid w:val="00A811C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9638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96387"/>
    <w:rPr>
      <w:rFonts w:ascii="黑体" w:eastAsia="黑体" w:hAnsi="宋体" w:cs="Times New Roman"/>
      <w:b/>
      <w:kern w:val="36"/>
      <w:sz w:val="32"/>
      <w:szCs w:val="32"/>
    </w:rPr>
  </w:style>
  <w:style w:type="paragraph" w:customStyle="1" w:styleId="Char2CharCharChar">
    <w:name w:val="Char2 Char Char Char"/>
    <w:basedOn w:val="a"/>
    <w:autoRedefine/>
    <w:rsid w:val="0069638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236</Words>
  <Characters>1351</Characters>
  <Application>Microsoft Office Word</Application>
  <DocSecurity>0</DocSecurity>
  <Lines>11</Lines>
  <Paragraphs>3</Paragraphs>
  <ScaleCrop>false</ScaleCrop>
  <Company/>
  <LinksUpToDate>false</LinksUpToDate>
  <CharactersWithSpaces>1584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2022-07-06T00:47:00Z</dcterms:created>
</cp:coreProperties>
</file>