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8F0" w:rsidRDefault="005668F0" w:rsidP="003D5D4B">
      <w:pPr>
        <w:pStyle w:val="1"/>
        <w:rPr>
          <w:rFonts w:hint="eastAsia"/>
        </w:rPr>
      </w:pPr>
      <w:r w:rsidRPr="003D5D4B">
        <w:rPr>
          <w:rFonts w:hint="eastAsia"/>
        </w:rPr>
        <w:t>新湘博“长沙马王堆汉墓陈列”的策划与特色</w:t>
      </w:r>
    </w:p>
    <w:p w:rsidR="005668F0" w:rsidRDefault="005668F0" w:rsidP="005668F0">
      <w:pPr>
        <w:ind w:firstLineChars="200" w:firstLine="420"/>
      </w:pPr>
      <w:r>
        <w:rPr>
          <w:rFonts w:hint="eastAsia"/>
        </w:rPr>
        <w:t>自</w:t>
      </w:r>
      <w:r>
        <w:t>20</w:t>
      </w:r>
      <w:r>
        <w:t>世纪</w:t>
      </w:r>
      <w:r>
        <w:t>70</w:t>
      </w:r>
      <w:r>
        <w:t>年代湖南省博物馆对公众开放以来，长沙马王堆汉墓陈列一直作为享誉世界的经典陈列受到国内外观众的热捧，成为湖湘文化的一张亮丽名片。</w:t>
      </w:r>
    </w:p>
    <w:p w:rsidR="005668F0" w:rsidRDefault="005668F0" w:rsidP="005668F0">
      <w:pPr>
        <w:ind w:firstLineChars="200" w:firstLine="420"/>
      </w:pPr>
      <w:r>
        <w:rPr>
          <w:rFonts w:hint="eastAsia"/>
        </w:rPr>
        <w:t>今年</w:t>
      </w:r>
      <w:r>
        <w:t>11</w:t>
      </w:r>
      <w:r>
        <w:t>月</w:t>
      </w:r>
      <w:r>
        <w:t>29</w:t>
      </w:r>
      <w:r>
        <w:t>日，湖南省博物馆新馆开放，改版后的长沙马王堆汉墓陈列惊艳亮相，无论是陈列面积、文物数量、陈列内容，还是表现手法、艺术创造等诸多方面，均有显著变化，既蕴藏着厚重的文化内涵，又具有鲜明的形式美感。</w:t>
      </w:r>
    </w:p>
    <w:p w:rsidR="005668F0" w:rsidRDefault="005668F0" w:rsidP="005668F0">
      <w:pPr>
        <w:ind w:firstLineChars="200" w:firstLine="420"/>
      </w:pPr>
      <w:r>
        <w:rPr>
          <w:rFonts w:hint="eastAsia"/>
        </w:rPr>
        <w:t>策展理念</w:t>
      </w:r>
    </w:p>
    <w:p w:rsidR="005668F0" w:rsidRDefault="005668F0" w:rsidP="005668F0">
      <w:pPr>
        <w:ind w:firstLineChars="200" w:firstLine="420"/>
      </w:pPr>
      <w:r>
        <w:rPr>
          <w:rFonts w:hint="eastAsia"/>
        </w:rPr>
        <w:t>新馆马王堆汉墓陈列展厅面积</w:t>
      </w:r>
      <w:r>
        <w:t>5000</w:t>
      </w:r>
      <w:r>
        <w:t>多平方米。陈列以马王堆汉墓考古发现作为大背景，以</w:t>
      </w:r>
      <w:r>
        <w:t>3</w:t>
      </w:r>
      <w:r>
        <w:t>位墓主</w:t>
      </w:r>
      <w:r>
        <w:t>——</w:t>
      </w:r>
      <w:r>
        <w:t>轪侯利苍一家人的生活为主线，通过</w:t>
      </w:r>
      <w:r>
        <w:t>1000</w:t>
      </w:r>
      <w:r>
        <w:t>余件珍贵展品，用历史与艺术交融的方式，通俗易懂、生动有趣的</w:t>
      </w:r>
      <w:r>
        <w:t>“</w:t>
      </w:r>
      <w:r>
        <w:t>讲故事</w:t>
      </w:r>
      <w:r>
        <w:t>”</w:t>
      </w:r>
      <w:r>
        <w:t>的方法，描绘了轪侯一家人生前的生活画卷，介绍了其遵循的丧葬制度，展现了其去世后的陪葬物品，体现了汉初的人们对生命的珍惜和对宇宙的认识。陈列从横切面揭示了</w:t>
      </w:r>
      <w:r>
        <w:t>2200</w:t>
      </w:r>
      <w:r>
        <w:t>年前中国的物质文明和精神文明所达到的高度，以及在世界文明史上的科技成就与重大贡献，奠定了马王堆汉墓作为汉初文明标杆的考古地位。</w:t>
      </w:r>
    </w:p>
    <w:p w:rsidR="005668F0" w:rsidRDefault="005668F0" w:rsidP="005668F0">
      <w:pPr>
        <w:ind w:firstLineChars="200" w:firstLine="420"/>
      </w:pPr>
      <w:r>
        <w:rPr>
          <w:rFonts w:hint="eastAsia"/>
        </w:rPr>
        <w:t>通过该陈列，既能让观众知晓汉代葬制及相关考古学知识，理解这一惊世发掘对当时社会的影响、对中国考古界的重要意义，又能让观众了解真实的汉代社会状况和生活方式，丰富其对中华历史、楚汉文明与湖湘地域文化的认知，激发大家对祖国的热爱，增强民族自豪感。</w:t>
      </w:r>
    </w:p>
    <w:p w:rsidR="005668F0" w:rsidRDefault="005668F0" w:rsidP="005668F0">
      <w:pPr>
        <w:ind w:firstLineChars="200" w:firstLine="420"/>
      </w:pPr>
      <w:r>
        <w:rPr>
          <w:rFonts w:hint="eastAsia"/>
        </w:rPr>
        <w:t>框架结构</w:t>
      </w:r>
    </w:p>
    <w:p w:rsidR="005668F0" w:rsidRDefault="005668F0" w:rsidP="005668F0">
      <w:pPr>
        <w:ind w:firstLineChars="200" w:firstLine="420"/>
      </w:pPr>
      <w:r>
        <w:rPr>
          <w:rFonts w:hint="eastAsia"/>
        </w:rPr>
        <w:t>陈列分为序厅及“惊世发掘”“生活与艺术”“简帛典藏”“永生之梦”</w:t>
      </w:r>
      <w:r>
        <w:t xml:space="preserve"> 4</w:t>
      </w:r>
      <w:r>
        <w:t>个单元，跨越</w:t>
      </w:r>
      <w:r>
        <w:t>3</w:t>
      </w:r>
      <w:r>
        <w:t>层楼。序厅、第一至第三单元、第四单元</w:t>
      </w:r>
      <w:r>
        <w:t>T</w:t>
      </w:r>
      <w:r>
        <w:t>形帛画位于</w:t>
      </w:r>
      <w:r>
        <w:t>3</w:t>
      </w:r>
      <w:r>
        <w:t>楼，第四单元四重套棺位于</w:t>
      </w:r>
      <w:r>
        <w:t>2</w:t>
      </w:r>
      <w:r>
        <w:t>楼，井椁、辛追夫人遗体位于</w:t>
      </w:r>
      <w:r>
        <w:t>1</w:t>
      </w:r>
      <w:r>
        <w:t>楼。</w:t>
      </w:r>
    </w:p>
    <w:p w:rsidR="005668F0" w:rsidRDefault="005668F0" w:rsidP="005668F0">
      <w:pPr>
        <w:ind w:firstLineChars="200" w:firstLine="420"/>
      </w:pPr>
      <w:r>
        <w:rPr>
          <w:rFonts w:hint="eastAsia"/>
        </w:rPr>
        <w:t>序厅用</w:t>
      </w:r>
      <w:r>
        <w:t>T</w:t>
      </w:r>
      <w:r>
        <w:t>形帛画</w:t>
      </w:r>
      <w:r>
        <w:t>“</w:t>
      </w:r>
      <w:r>
        <w:t>天国图</w:t>
      </w:r>
      <w:r>
        <w:t>”</w:t>
      </w:r>
      <w:r>
        <w:t>营造氛围，表达马王堆汉墓</w:t>
      </w:r>
      <w:r>
        <w:t>“</w:t>
      </w:r>
      <w:r>
        <w:t>追求生命永恒人生观</w:t>
      </w:r>
      <w:r>
        <w:t>”</w:t>
      </w:r>
      <w:r>
        <w:t>的主题与意境，与陈列结尾</w:t>
      </w:r>
      <w:r>
        <w:t>“</w:t>
      </w:r>
      <w:r>
        <w:t>肉身不朽</w:t>
      </w:r>
      <w:r>
        <w:t>”</w:t>
      </w:r>
      <w:r>
        <w:t>相呼应。</w:t>
      </w:r>
    </w:p>
    <w:p w:rsidR="005668F0" w:rsidRDefault="005668F0" w:rsidP="005668F0">
      <w:pPr>
        <w:ind w:firstLineChars="200" w:firstLine="420"/>
      </w:pPr>
      <w:r>
        <w:rPr>
          <w:rFonts w:hint="eastAsia"/>
        </w:rPr>
        <w:t>第一单元“惊世发掘”向观众介绍了整个陈列的背景。该单元利用文献和考古材料，以客观、真实的视角讲述马王堆谜一般的传说、</w:t>
      </w:r>
      <w:r>
        <w:t>3</w:t>
      </w:r>
      <w:r>
        <w:t>座墓葬的发现发掘情况及深远影响，介绍</w:t>
      </w:r>
      <w:r>
        <w:t>3</w:t>
      </w:r>
      <w:r>
        <w:t>个墓主的身份及其生活年代，让观众知晓汉代墓葬的构造、丧葬礼制及相关考古学知识。</w:t>
      </w:r>
    </w:p>
    <w:p w:rsidR="005668F0" w:rsidRDefault="005668F0" w:rsidP="005668F0">
      <w:pPr>
        <w:ind w:firstLineChars="200" w:firstLine="420"/>
      </w:pPr>
      <w:r>
        <w:rPr>
          <w:rFonts w:hint="eastAsia"/>
        </w:rPr>
        <w:t>第二单元“生活与艺术”，用千金之家、君幸食、衣被锦绣</w:t>
      </w:r>
      <w:r>
        <w:t>3</w:t>
      </w:r>
      <w:r>
        <w:t>组文物，对轪侯一家的衣食起居等状态进行了还原，表现他们对生活品质的追求，对生命、生活的热爱。同时，通过这些文物，反映当时的农业、手工业取得的非凡成就，漆器、丝织品制造技艺的炉火纯青，以及音乐的繁荣。</w:t>
      </w:r>
    </w:p>
    <w:p w:rsidR="005668F0" w:rsidRDefault="005668F0" w:rsidP="005668F0">
      <w:pPr>
        <w:ind w:firstLineChars="200" w:firstLine="420"/>
      </w:pPr>
      <w:r>
        <w:rPr>
          <w:rFonts w:hint="eastAsia"/>
        </w:rPr>
        <w:t>第三单元“简帛典藏”，通过天文地理、医学养生、历史哲学、阴阳五行</w:t>
      </w:r>
      <w:r>
        <w:t>4</w:t>
      </w:r>
      <w:r>
        <w:t>组文物，展现轪侯一家人的精神生活。这一单元集中呈现了马王堆简牍帛书所记载的举世瞩目的科技成就等内容，间接反映轪侯家人的知识结构、阅读习惯和文化素养。</w:t>
      </w:r>
    </w:p>
    <w:p w:rsidR="005668F0" w:rsidRDefault="005668F0" w:rsidP="005668F0">
      <w:pPr>
        <w:ind w:firstLineChars="200" w:firstLine="420"/>
      </w:pPr>
      <w:r>
        <w:rPr>
          <w:rFonts w:hint="eastAsia"/>
        </w:rPr>
        <w:t>第四单元“永生之梦”，包含</w:t>
      </w:r>
      <w:r>
        <w:t>T</w:t>
      </w:r>
      <w:r>
        <w:t>形帛画、井椁、四重套棺、肉身不朽</w:t>
      </w:r>
      <w:r>
        <w:t>4</w:t>
      </w:r>
      <w:r>
        <w:t>组文物。墓葬的筑墓方式、棺椁结构和遗体标本等，体现了轪侯家人对死后世界的认知、对遗体的处理方式。他们希望肉身不朽，在阴间继续享受奢华的生活，而灵魂要在天国永恒存在。这反映了汉代人的</w:t>
      </w:r>
      <w:r>
        <w:t>“</w:t>
      </w:r>
      <w:r>
        <w:t>不死</w:t>
      </w:r>
      <w:r>
        <w:t>”</w:t>
      </w:r>
      <w:r>
        <w:t>观念和对宇宙空间的认识，表现出强烈的生命意识。因此，这一单元命名为</w:t>
      </w:r>
      <w:r>
        <w:t>“</w:t>
      </w:r>
      <w:r>
        <w:t>永生之梦</w:t>
      </w:r>
      <w:r>
        <w:t>”</w:t>
      </w:r>
      <w:r>
        <w:t>。</w:t>
      </w:r>
    </w:p>
    <w:p w:rsidR="005668F0" w:rsidRDefault="005668F0" w:rsidP="005668F0">
      <w:pPr>
        <w:ind w:firstLineChars="200" w:firstLine="420"/>
      </w:pPr>
      <w:r>
        <w:rPr>
          <w:rFonts w:hint="eastAsia"/>
        </w:rPr>
        <w:t>陈列的框架设计结构紧凑，逻辑严密，以叙事性体例将轪侯一家人生前死后的状态串联起来的同时，又突出了马王堆汉墓文物在科技、思想、艺术方面的卓越成就。</w:t>
      </w:r>
    </w:p>
    <w:p w:rsidR="005668F0" w:rsidRDefault="005668F0" w:rsidP="005668F0">
      <w:pPr>
        <w:ind w:firstLineChars="200" w:firstLine="420"/>
      </w:pPr>
      <w:r>
        <w:rPr>
          <w:rFonts w:hint="eastAsia"/>
        </w:rPr>
        <w:t>文化构思和内容呈现</w:t>
      </w:r>
    </w:p>
    <w:p w:rsidR="005668F0" w:rsidRDefault="005668F0" w:rsidP="005668F0">
      <w:pPr>
        <w:ind w:firstLineChars="200" w:firstLine="420"/>
      </w:pPr>
      <w:r>
        <w:rPr>
          <w:rFonts w:hint="eastAsia"/>
        </w:rPr>
        <w:t>陈列内容吸收了</w:t>
      </w:r>
      <w:r>
        <w:t>40</w:t>
      </w:r>
      <w:r>
        <w:t>多年来马王堆汉墓研究的诸多成果，可以极大满足观众的文化诉求。</w:t>
      </w:r>
    </w:p>
    <w:p w:rsidR="005668F0" w:rsidRDefault="005668F0" w:rsidP="005668F0">
      <w:pPr>
        <w:ind w:firstLineChars="200" w:firstLine="420"/>
      </w:pPr>
      <w:r>
        <w:rPr>
          <w:rFonts w:hint="eastAsia"/>
        </w:rPr>
        <w:t>加强了对整个墓葬结构和考古知识的解读。马王堆</w:t>
      </w:r>
      <w:r>
        <w:t>1</w:t>
      </w:r>
      <w:r>
        <w:t>号墓、</w:t>
      </w:r>
      <w:r>
        <w:t>3</w:t>
      </w:r>
      <w:r>
        <w:t>号墓墓坑、棺椁保存完整，随葬器物位置未变，墓主身份确定，墓葬年代准确，是战国两汉时期墓葬结构最可靠的依据和最佳案例。</w:t>
      </w:r>
    </w:p>
    <w:p w:rsidR="005668F0" w:rsidRDefault="005668F0" w:rsidP="005668F0">
      <w:pPr>
        <w:ind w:firstLineChars="200" w:firstLine="420"/>
      </w:pPr>
      <w:r>
        <w:rPr>
          <w:rFonts w:hint="eastAsia"/>
        </w:rPr>
        <w:t>为了让观众对汉代棺椁制度和丧葬制度有一定程度的掌握，以辛追墓</w:t>
      </w:r>
      <w:r>
        <w:t>(1</w:t>
      </w:r>
      <w:r>
        <w:t>号墓</w:t>
      </w:r>
      <w:r>
        <w:t>)</w:t>
      </w:r>
      <w:r>
        <w:t>为例，对墓葬结构按考古发掘流程一一解剖。从封土、夯土、白膏泥、木炭到椁室，包括椁室上面的竹席、两层盖板、顶板到井椁、边厢、四重套棺的打开，用墓坑剖面模型、木椁逐步揭开的动画视频两种形式反映。辛追墓封土覆盖其儿子利豨墓</w:t>
      </w:r>
      <w:r>
        <w:t>(3</w:t>
      </w:r>
      <w:r>
        <w:t>号墓</w:t>
      </w:r>
      <w:r>
        <w:t>)</w:t>
      </w:r>
      <w:r>
        <w:t>封土，这在考古学上称为打破关系。通过设计</w:t>
      </w:r>
      <w:r>
        <w:t>1</w:t>
      </w:r>
      <w:r>
        <w:t>号、</w:t>
      </w:r>
      <w:r>
        <w:t>3</w:t>
      </w:r>
      <w:r>
        <w:t>号墓打破关系剖面模型，观众既可从中知道辛追墓晚于利豨墓下葬的信息，又能掌握考古学墓葬打破关系方面的知识。</w:t>
      </w:r>
    </w:p>
    <w:p w:rsidR="005668F0" w:rsidRDefault="005668F0" w:rsidP="005668F0">
      <w:pPr>
        <w:ind w:firstLineChars="200" w:firstLine="420"/>
      </w:pPr>
      <w:r>
        <w:rPr>
          <w:rFonts w:hint="eastAsia"/>
        </w:rPr>
        <w:t>在内容策划上，强调各组文物之间的内在逻辑关系，尽可能对文物实行组合展陈，使每组文物都有主题，都可以讲故事。如“千金之家”这一部分，用各种各样的冥钱和财富替代品、不同等级身份的各类奴婢和家臣、歌舞奏乐侍女俑及室内陈设、乐器博具</w:t>
      </w:r>
      <w:r>
        <w:t>4</w:t>
      </w:r>
      <w:r>
        <w:t>组文物营造一个家的场景，反映轪侯家家境殷实，仆从成群，歌舞无休的生活景象</w:t>
      </w:r>
      <w:r>
        <w:t>;</w:t>
      </w:r>
      <w:r>
        <w:t>又如</w:t>
      </w:r>
      <w:r>
        <w:t>“</w:t>
      </w:r>
      <w:r>
        <w:t>君幸食</w:t>
      </w:r>
      <w:r>
        <w:t>”</w:t>
      </w:r>
      <w:r>
        <w:t>这一部分，用优选食材、精烹细制、分餐而食</w:t>
      </w:r>
      <w:r>
        <w:t>3</w:t>
      </w:r>
      <w:r>
        <w:t>个主题的文物，向观众展示轪侯家</w:t>
      </w:r>
      <w:r>
        <w:t>“</w:t>
      </w:r>
      <w:r>
        <w:t>美食配美器</w:t>
      </w:r>
      <w:r>
        <w:t>”</w:t>
      </w:r>
      <w:r>
        <w:t>的奢华生活：用何种食材，采取何种烹饪方法，用何种食具盛放食物。</w:t>
      </w:r>
    </w:p>
    <w:p w:rsidR="005668F0" w:rsidRDefault="005668F0" w:rsidP="005668F0">
      <w:pPr>
        <w:ind w:firstLineChars="200" w:firstLine="420"/>
      </w:pPr>
      <w:r>
        <w:rPr>
          <w:rFonts w:hint="eastAsia"/>
        </w:rPr>
        <w:t>强化文物解读力度，尽力做到对文物进行分层级介绍，使观者一目了然。第一层级为文物说明，即描述文物的用途、特点、价值、内涵。语言尽量简洁、客观。第二层级是辅助展板，通过图、表、画、照、小贴士等内容对文物作深层次诠释，让观众了解展品的社会功能及相关礼仪、典章制度、风俗等知识。解说尽量图示化。第三层级是延伸展示，内容主要为该文物的深度解析、与其他文物的比较、研究成果等，方便教育人员开展教育项目和有需求观众深入探析文物。这一层级主要采用手机</w:t>
      </w:r>
      <w:r>
        <w:t>APP</w:t>
      </w:r>
      <w:r>
        <w:t>、触摸屏、视频、动画等多种现代多媒体信息技术手段表现。</w:t>
      </w:r>
    </w:p>
    <w:p w:rsidR="005668F0" w:rsidRDefault="005668F0" w:rsidP="005668F0">
      <w:pPr>
        <w:ind w:firstLineChars="200" w:firstLine="420"/>
      </w:pPr>
      <w:r>
        <w:rPr>
          <w:rFonts w:hint="eastAsia"/>
        </w:rPr>
        <w:t>在展品的遴选上，尽量选用观赏性强、故事性强、文化内涵丰富的文物。如“简帛典藏”单元展示的帛书中，有较多的重点文物。其中，很多文物是目前世上仅存的珍贵物品，还有大量文物是“世界之最”或“中国之最”，如《五星占》《天文气象杂占》等。但帛书因字形难认，内容太过于深奥，往往容易被观众一眼带过。为了能让观众对其产生兴趣，策展方特意选择了其中有看点、有故事的去展示。</w:t>
      </w:r>
    </w:p>
    <w:p w:rsidR="005668F0" w:rsidRDefault="005668F0" w:rsidP="005668F0">
      <w:pPr>
        <w:ind w:firstLineChars="200" w:firstLine="420"/>
      </w:pPr>
      <w:r>
        <w:rPr>
          <w:rFonts w:hint="eastAsia"/>
        </w:rPr>
        <w:t>如《足臂十一脉灸经》，是世界现存最早的经脉学著作。陈列拣选了“揗脉如三人参舂，不过三日死”这句话所在的书页展出。这句话的意思是，如果病人的脉搏跳动得非常急速并错乱无章，就像</w:t>
      </w:r>
      <w:r>
        <w:t>3</w:t>
      </w:r>
      <w:r>
        <w:t>个人一齐舂米的忙乱状况，过不了</w:t>
      </w:r>
      <w:r>
        <w:t>3</w:t>
      </w:r>
      <w:r>
        <w:t>天就会死亡。西方医学称之为</w:t>
      </w:r>
      <w:r>
        <w:t>“</w:t>
      </w:r>
      <w:r>
        <w:t>三联音律奔马律</w:t>
      </w:r>
      <w:r>
        <w:t>”</w:t>
      </w:r>
      <w:r>
        <w:t>，</w:t>
      </w:r>
      <w:r>
        <w:t xml:space="preserve"> 1872</w:t>
      </w:r>
      <w:r>
        <w:t>年由英国医学家特劳伯氏提出并应用于临床诊断。《足臂十一脉灸经》的记载显示，我国比英国早了</w:t>
      </w:r>
      <w:r>
        <w:t>2000</w:t>
      </w:r>
      <w:r>
        <w:t>年发现了这一现象。选取这页展出，可以让观众了解当时的医学取得的成就。</w:t>
      </w:r>
    </w:p>
    <w:p w:rsidR="005668F0" w:rsidRDefault="005668F0" w:rsidP="005668F0">
      <w:pPr>
        <w:ind w:firstLineChars="200" w:firstLine="420"/>
      </w:pPr>
      <w:r>
        <w:rPr>
          <w:rFonts w:hint="eastAsia"/>
        </w:rPr>
        <w:t>艺术设计和视觉体验</w:t>
      </w:r>
    </w:p>
    <w:p w:rsidR="005668F0" w:rsidRDefault="005668F0" w:rsidP="005668F0">
      <w:pPr>
        <w:ind w:firstLineChars="200" w:firstLine="420"/>
      </w:pPr>
      <w:r>
        <w:rPr>
          <w:rFonts w:hint="eastAsia"/>
        </w:rPr>
        <w:t>将马王堆汉墓作为一件完整的艺术品构思，追求真实、客观。一切以文物为主、版面为辅，呈现一座真实的马王堆汉墓，杜绝人为臆造场景。场景复原或是由各种文物组合来体现，或是根据考古资料进行恢复。如辛追墓墓坑的还原，严格按辛追墓原墓坑大小、形制等比例建造。</w:t>
      </w:r>
    </w:p>
    <w:p w:rsidR="005668F0" w:rsidRDefault="005668F0" w:rsidP="005668F0">
      <w:pPr>
        <w:ind w:firstLineChars="200" w:firstLine="420"/>
      </w:pPr>
      <w:r>
        <w:rPr>
          <w:rFonts w:hint="eastAsia"/>
        </w:rPr>
        <w:t>展线流畅，各单元均有重点亮点，多媒体演示、观众互动与教育项目穿插其间，节奏分明。</w:t>
      </w:r>
    </w:p>
    <w:p w:rsidR="005668F0" w:rsidRDefault="005668F0" w:rsidP="005668F0">
      <w:pPr>
        <w:ind w:firstLineChars="200" w:firstLine="420"/>
      </w:pPr>
      <w:r>
        <w:t>13</w:t>
      </w:r>
      <w:r>
        <w:t>个重点项目合理分布在不同展区，各区根据需要加入不同的教育、观众互动等辅助项目，增强互动性，突出寓教于乐，给观众留下深刻印象。</w:t>
      </w:r>
    </w:p>
    <w:p w:rsidR="005668F0" w:rsidRDefault="005668F0" w:rsidP="005668F0">
      <w:pPr>
        <w:ind w:firstLineChars="200" w:firstLine="420"/>
      </w:pPr>
      <w:r>
        <w:rPr>
          <w:rFonts w:hint="eastAsia"/>
        </w:rPr>
        <w:t>所有教育互动、多媒体项目，都是围绕文物进行的延伸展示。如在“简帛典藏”单元尾部，设置了“马王堆简帛阅览区”触摸屏，包含</w:t>
      </w:r>
      <w:r>
        <w:t>50</w:t>
      </w:r>
      <w:r>
        <w:t>多种简牍帛书的高清图片、释文、主要研究成果等内容，观众可随意查阅。</w:t>
      </w:r>
    </w:p>
    <w:p w:rsidR="005668F0" w:rsidRDefault="005668F0" w:rsidP="005668F0">
      <w:pPr>
        <w:ind w:firstLineChars="200" w:firstLine="420"/>
      </w:pPr>
      <w:r>
        <w:rPr>
          <w:rFonts w:hint="eastAsia"/>
        </w:rPr>
        <w:t>文物陈列形式多样，用不同形状的展柜，采取平放、斜放、阵列、悬靠、嵌入等多种措施，精心塑造出一个个不同的“物气场”，构建出不同的空间艺术形态。如“君幸食”的“案盘分餐”，营造一个分餐而食场景，以漆案上的一组餐具为中心，左右两边是两组较高的酒具锺和钫，前面是一组精美漆耳杯。这组器具作为中心展柜，其左、右、后三方分别为数十件漆盘、杯、卮的组合。通过这种阵列式的文物摆放形式，体现当时的宴飨盛况、气势和饮食礼仪的庄重感。</w:t>
      </w:r>
    </w:p>
    <w:p w:rsidR="005668F0" w:rsidRDefault="005668F0" w:rsidP="005668F0">
      <w:pPr>
        <w:ind w:firstLineChars="200" w:firstLine="420"/>
      </w:pPr>
      <w:r>
        <w:rPr>
          <w:rFonts w:hint="eastAsia"/>
        </w:rPr>
        <w:t>展厅的色彩基调、灯光明暗，展柜的尺度设计、展托的个性化设计，在保护文物的前提下，突出其特性。</w:t>
      </w:r>
    </w:p>
    <w:p w:rsidR="005668F0" w:rsidRDefault="005668F0" w:rsidP="005668F0">
      <w:pPr>
        <w:ind w:firstLineChars="200" w:firstLine="420"/>
      </w:pPr>
      <w:r>
        <w:rPr>
          <w:rFonts w:hint="eastAsia"/>
        </w:rPr>
        <w:t>展厅的色彩基调为黑、朱红和黄，这是马王堆汉墓出土文物的主色调，庄重典雅。出土的漆木器、丝织品等文物非常娇贵，对光线很敏感。因此，在设计灯光时，要严格控制光照度，在保证文物安全的前提下，展现出最佳艺术效果。</w:t>
      </w:r>
    </w:p>
    <w:p w:rsidR="005668F0" w:rsidRDefault="005668F0" w:rsidP="005668F0">
      <w:pPr>
        <w:ind w:firstLineChars="200" w:firstLine="420"/>
      </w:pPr>
      <w:r>
        <w:rPr>
          <w:rFonts w:hint="eastAsia"/>
        </w:rPr>
        <w:t>根据文物的特征和需求，量身定做了不同的展柜，如一般文物展柜、重点文物展柜、儿童展柜等。如三个漆棺、多件成品服饰、两幅</w:t>
      </w:r>
      <w:r>
        <w:t>T</w:t>
      </w:r>
      <w:r>
        <w:t>形帛画等文物，都是独一无二的珍品，体量比较大。这些文物都按最高标准，定做了独有的重点展柜。</w:t>
      </w:r>
    </w:p>
    <w:p w:rsidR="005668F0" w:rsidRDefault="005668F0" w:rsidP="005668F0">
      <w:pPr>
        <w:ind w:firstLineChars="200" w:firstLine="420"/>
      </w:pPr>
      <w:r>
        <w:rPr>
          <w:rFonts w:hint="eastAsia"/>
        </w:rPr>
        <w:t>为所有特殊文物设计了个性化展托，将框架与展品的功能表现相结合。如展示乐器时，让辛追墓漆棺上的怪兽摆出“演奏”的姿态，直观地展现出乐器的使用方法。</w:t>
      </w:r>
    </w:p>
    <w:p w:rsidR="005668F0" w:rsidRDefault="005668F0" w:rsidP="005668F0">
      <w:pPr>
        <w:ind w:firstLineChars="200" w:firstLine="420"/>
      </w:pPr>
      <w:r>
        <w:rPr>
          <w:rFonts w:hint="eastAsia"/>
        </w:rPr>
        <w:t>总而言之，围绕文物的所有辅助设计，都是在保护好文物的前提下突出文物，把文物最有特色的一面呈现给观众。整体风格力求简洁明快，摒弃一切多余的设计，纯净、清爽又不失新意。</w:t>
      </w:r>
    </w:p>
    <w:p w:rsidR="005668F0" w:rsidRDefault="005668F0" w:rsidP="005668F0">
      <w:pPr>
        <w:ind w:firstLineChars="200" w:firstLine="420"/>
      </w:pPr>
      <w:r>
        <w:rPr>
          <w:rFonts w:hint="eastAsia"/>
        </w:rPr>
        <w:t>展厅氛围的营造与陈列环境相适应，通过多样化的空间形态使空间创意与主题氛围相协调。</w:t>
      </w:r>
    </w:p>
    <w:p w:rsidR="005668F0" w:rsidRDefault="005668F0" w:rsidP="005668F0">
      <w:pPr>
        <w:ind w:firstLineChars="200" w:firstLine="420"/>
      </w:pPr>
      <w:r>
        <w:rPr>
          <w:rFonts w:hint="eastAsia"/>
        </w:rPr>
        <w:t>各个展厅依据主题、叙事内容、情境不同，表现出各自的风格。</w:t>
      </w:r>
    </w:p>
    <w:p w:rsidR="005668F0" w:rsidRDefault="005668F0" w:rsidP="005668F0">
      <w:pPr>
        <w:ind w:firstLineChars="200" w:firstLine="420"/>
      </w:pPr>
      <w:r>
        <w:rPr>
          <w:rFonts w:hint="eastAsia"/>
        </w:rPr>
        <w:t>如辛追墓墓坑、四重套棺、辛追墓木椁、辛追遗体，是紧密相连的</w:t>
      </w:r>
      <w:r>
        <w:t>4</w:t>
      </w:r>
      <w:r>
        <w:t>个展项，根据其各自的特质建造独立的展示环境。</w:t>
      </w:r>
    </w:p>
    <w:p w:rsidR="005668F0" w:rsidRDefault="005668F0" w:rsidP="005668F0">
      <w:pPr>
        <w:ind w:firstLineChars="200" w:firstLine="420"/>
      </w:pPr>
      <w:r>
        <w:rPr>
          <w:rFonts w:hint="eastAsia"/>
        </w:rPr>
        <w:t>辛追墓墓坑气势恢宏，深度达</w:t>
      </w:r>
      <w:r>
        <w:t>20</w:t>
      </w:r>
      <w:r>
        <w:t>多米，贯穿</w:t>
      </w:r>
      <w:r>
        <w:t>3</w:t>
      </w:r>
      <w:r>
        <w:t>层展厅，给人以强烈震撼。</w:t>
      </w:r>
    </w:p>
    <w:p w:rsidR="005668F0" w:rsidRDefault="005668F0" w:rsidP="005668F0">
      <w:pPr>
        <w:ind w:firstLineChars="200" w:firstLine="420"/>
      </w:pPr>
      <w:r>
        <w:rPr>
          <w:rFonts w:hint="eastAsia"/>
        </w:rPr>
        <w:t>墓坑中，一段极具视觉冲击力的影像让人印象深刻。影像采用了</w:t>
      </w:r>
      <w:r>
        <w:t>3Dmaping</w:t>
      </w:r>
      <w:r>
        <w:t>与空间结合渲染的艺术手法，以辛追夫人的墓坑为基底，运用漆棺、</w:t>
      </w:r>
      <w:r>
        <w:t>T</w:t>
      </w:r>
      <w:r>
        <w:t>形帛画等国宝级文物中的元素，形成一幕幕冲击视听的故事化片段，勾勒出汉代人想象中的宇宙空间，不仅是汉代高超艺术成就的展演，更是汉代人追求生命永恒的体现。</w:t>
      </w:r>
    </w:p>
    <w:p w:rsidR="005668F0" w:rsidRDefault="005668F0" w:rsidP="005668F0">
      <w:pPr>
        <w:ind w:firstLineChars="200" w:firstLine="420"/>
      </w:pPr>
      <w:r>
        <w:rPr>
          <w:rFonts w:hint="eastAsia"/>
        </w:rPr>
        <w:t>转入到四重套棺处，陈列环境又有很大不同。在深灰色的空间内，观众在墓坑演绎区域的亢奋心情得以平复，能安静下来仔细品味套棺的彩绘之美，为接下来观瞻辛追遗体做铺垫。辛追遗体陈列厅的观展环境十分安静，在这里，观众将带着肃穆的心情去瞻仰辛追遗体，感受辛追夫人的永生之梦。</w:t>
      </w:r>
    </w:p>
    <w:p w:rsidR="005668F0" w:rsidRDefault="005668F0" w:rsidP="005668F0">
      <w:pPr>
        <w:ind w:firstLineChars="200" w:firstLine="420"/>
      </w:pPr>
      <w:r>
        <w:rPr>
          <w:rFonts w:hint="eastAsia"/>
        </w:rPr>
        <w:t>“长沙马王堆汉墓陈列”的主要特色可以用</w:t>
      </w:r>
      <w:r>
        <w:t>3</w:t>
      </w:r>
      <w:r>
        <w:t>个字形容：雅，风格自然流畅，格调精巧恢弘</w:t>
      </w:r>
      <w:r>
        <w:t>;</w:t>
      </w:r>
      <w:r>
        <w:t>博，通过叙事性的框架结构、文物组合为核心的展陈体系，全面又重点突出地展示了西汉初期的灿烂文明</w:t>
      </w:r>
      <w:r>
        <w:t>;</w:t>
      </w:r>
      <w:r>
        <w:t>美，文物解读多层级，空间形态多样化，色彩与灯光设计生动而富有感染魅力，展柜、展托个性十足。</w:t>
      </w:r>
    </w:p>
    <w:p w:rsidR="005668F0" w:rsidRDefault="005668F0" w:rsidP="005668F0">
      <w:pPr>
        <w:ind w:firstLineChars="200" w:firstLine="420"/>
        <w:rPr>
          <w:rFonts w:hint="eastAsia"/>
        </w:rPr>
      </w:pPr>
      <w:r>
        <w:rPr>
          <w:rFonts w:hint="eastAsia"/>
        </w:rPr>
        <w:t>惊艳马王堆，大美新湘博。希望新湘博“长沙马王堆汉墓陈列”能够让观众“嗅”到历史的沉香，“品”到文化的醇美，“听”到</w:t>
      </w:r>
      <w:r>
        <w:t>2200</w:t>
      </w:r>
      <w:r>
        <w:t>年前璀璨文明的迷人回响。</w:t>
      </w:r>
    </w:p>
    <w:p w:rsidR="005668F0" w:rsidRDefault="005668F0" w:rsidP="005668F0">
      <w:pPr>
        <w:ind w:firstLineChars="200" w:firstLine="420"/>
        <w:jc w:val="right"/>
        <w:rPr>
          <w:rFonts w:hint="eastAsia"/>
        </w:rPr>
      </w:pPr>
      <w:r w:rsidRPr="003D5D4B">
        <w:rPr>
          <w:rFonts w:hint="eastAsia"/>
        </w:rPr>
        <w:t>华夏经纬网</w:t>
      </w:r>
      <w:r>
        <w:rPr>
          <w:rFonts w:hint="eastAsia"/>
        </w:rPr>
        <w:t>2017-12-8</w:t>
      </w:r>
    </w:p>
    <w:p w:rsidR="005668F0" w:rsidRDefault="005668F0" w:rsidP="00432495">
      <w:pPr>
        <w:sectPr w:rsidR="005668F0" w:rsidSect="00432495">
          <w:type w:val="continuous"/>
          <w:pgSz w:w="11906" w:h="16838" w:code="9"/>
          <w:pgMar w:top="1644" w:right="1236" w:bottom="1418" w:left="1814" w:header="851" w:footer="907" w:gutter="0"/>
          <w:pgNumType w:start="1"/>
          <w:cols w:space="425"/>
          <w:docGrid w:type="lines" w:linePitch="341" w:charSpace="2373"/>
        </w:sectPr>
      </w:pPr>
    </w:p>
    <w:p w:rsidR="00A757B1" w:rsidRDefault="00A757B1"/>
    <w:sectPr w:rsidR="00A757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68F0"/>
    <w:rsid w:val="005668F0"/>
    <w:rsid w:val="00A757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668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668F0"/>
    <w:rPr>
      <w:rFonts w:ascii="黑体" w:eastAsia="黑体" w:hAnsi="宋体" w:cs="Times New Roman"/>
      <w:b/>
      <w:kern w:val="36"/>
      <w:sz w:val="32"/>
      <w:szCs w:val="32"/>
    </w:rPr>
  </w:style>
  <w:style w:type="paragraph" w:customStyle="1" w:styleId="Char2CharCharChar">
    <w:name w:val="Char2 Char Char Char"/>
    <w:basedOn w:val="a"/>
    <w:autoRedefine/>
    <w:rsid w:val="005668F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3540</Characters>
  <Application>Microsoft Office Word</Application>
  <DocSecurity>0</DocSecurity>
  <Lines>29</Lines>
  <Paragraphs>8</Paragraphs>
  <ScaleCrop>false</ScaleCrop>
  <Company/>
  <LinksUpToDate>false</LinksUpToDate>
  <CharactersWithSpaces>4153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