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7BD7" w:rsidRDefault="00837BD7" w:rsidP="00372300">
      <w:pPr>
        <w:pStyle w:val="1"/>
      </w:pPr>
      <w:r w:rsidRPr="00372300">
        <w:rPr>
          <w:rFonts w:hint="eastAsia"/>
        </w:rPr>
        <w:t>城市更新应向何处要“里子”</w:t>
      </w:r>
    </w:p>
    <w:p w:rsidR="00837BD7" w:rsidRDefault="00837BD7" w:rsidP="00837BD7">
      <w:pPr>
        <w:ind w:firstLineChars="200" w:firstLine="420"/>
      </w:pPr>
      <w:r>
        <w:rPr>
          <w:rFonts w:hint="eastAsia"/>
        </w:rPr>
        <w:t>电视剧《人世间》热播，引起许多</w:t>
      </w:r>
      <w:r>
        <w:t>60</w:t>
      </w:r>
      <w:r>
        <w:t>后、</w:t>
      </w:r>
      <w:r>
        <w:t>70</w:t>
      </w:r>
      <w:r>
        <w:t>后观众的共情，全剧尾声，破败不堪的</w:t>
      </w:r>
      <w:r>
        <w:t>“</w:t>
      </w:r>
      <w:r>
        <w:t>光字片</w:t>
      </w:r>
      <w:r>
        <w:t>”</w:t>
      </w:r>
      <w:r>
        <w:t>终于被彻底拆除，取而代之的是鳞次栉比的高档住宅、绿树成荫的宽阔马路和熙熙攘攘的商业中心。</w:t>
      </w:r>
    </w:p>
    <w:p w:rsidR="00837BD7" w:rsidRDefault="00837BD7" w:rsidP="00837BD7">
      <w:pPr>
        <w:ind w:firstLineChars="200" w:firstLine="420"/>
      </w:pPr>
      <w:r>
        <w:rPr>
          <w:rFonts w:hint="eastAsia"/>
        </w:rPr>
        <w:t>如果说“光字片”的嬗变是一种城市更新的话，它只能算是初级更新，与国家“十四五”规划中提出的城市更新有着不小的差距。有人认为城市更新是在给城市找“面子”，而实际上，生活在城市之中的市民更想找“里子”，所谓“里子”其实就是他们的现实诉求和美好憧憬。不久前，南京、苏州双双入围“全国第一批城市更新试点城市”，这是一次难得的城市发展机遇，但挑战无疑也是巨大的，如何在有“面子”的同时也兼顾好“里子”，同样是一个绕不开的话题。</w:t>
      </w:r>
    </w:p>
    <w:p w:rsidR="00837BD7" w:rsidRDefault="00837BD7" w:rsidP="00837BD7">
      <w:pPr>
        <w:ind w:firstLineChars="200" w:firstLine="420"/>
      </w:pPr>
      <w:r>
        <w:rPr>
          <w:rFonts w:hint="eastAsia"/>
        </w:rPr>
        <w:t>城市更新应向何处要“里子”呢？首先，向人文要“里子”。新世纪以来，城市进行了多轮改造，原先的棚户区、城中村已不多见，亟需进行更新的更多是上世纪八九十年代建成的老旧小区，往往也像“光字片”一样带有时代的烙印，承载一代人的记忆，其中蕴含的习惯、情感和文化自然也是非常丰富的，是一种等同乡愁的“城愁”，不仅要保留，还要让它传承和发展，让它们一直活在城市的灵魂之中。其次，向数字化要“里子”。数字化是社会进步不可阻遏的趋势，各种数字场景应用沉浸在生活的方方面面，在更新过程中当然也需要更具前瞻性，植入更多的数字化元素，利用数字技术赋能社会治理，建设数字社区、智慧社区，让老一代“城里人”也能分享科技发展的红利，融进数字化的洪流。再者，向“适老”要“里子”。许多老旧小区的居民是中老年人，适老化改造是城市更新的一个重要方面。老旧小区居民对健康的诉求直接而且强烈，电梯、健身设施、无障碍设施，以及求医问药通道、休闲娱乐配套场所等，都是老住户们“急难愁盼”的问题，一件都不能忽略。最后，向生态要“里子”。多数老城区植被较少，逼仄的空间很难给绿化留有余地，再加上不同程度的水污染、空气污染、光污染和噪声污染，令老旧小区居民深受困扰，由此产生的投诉和纠纷也不在少数。因此，在城市更新时也需要向周边、向地下延伸想象力，见缝插绿，努力营造理想的绿色生态社区。</w:t>
      </w:r>
    </w:p>
    <w:p w:rsidR="00837BD7" w:rsidRDefault="00837BD7" w:rsidP="00837BD7">
      <w:pPr>
        <w:ind w:firstLineChars="200" w:firstLine="420"/>
      </w:pPr>
      <w:r>
        <w:rPr>
          <w:rFonts w:hint="eastAsia"/>
        </w:rPr>
        <w:t>习近平总书记指出，“要完善城市化战略，把人民生命安全和身体健康作为城市发展的基础目标，更好推进以人为核心的城镇化，使城市更健康、更安全、更宜居。”这就要求我们在探索开展老旧社区的城市更新时，有必要对老旧社区进行精细化甄别，结合建筑质量、风貌和需求目标，区分需要保护保留、改造和拆除、适应性再利用、可以新建的部分，通过维修整治、改建加建、拆除重建打造升级版宜居社区，改变简单“拆、建”的做法，完善“留、改、拆、建”模式，推动城市有机更新。</w:t>
      </w:r>
    </w:p>
    <w:p w:rsidR="00837BD7" w:rsidRDefault="00837BD7" w:rsidP="00372300">
      <w:pPr>
        <w:ind w:firstLine="420"/>
        <w:jc w:val="right"/>
      </w:pPr>
      <w:r w:rsidRPr="00372300">
        <w:rPr>
          <w:rFonts w:hint="eastAsia"/>
        </w:rPr>
        <w:t>新华日报</w:t>
      </w:r>
      <w:r>
        <w:rPr>
          <w:rFonts w:hint="eastAsia"/>
        </w:rPr>
        <w:t>2022-3-15</w:t>
      </w:r>
    </w:p>
    <w:p w:rsidR="00837BD7" w:rsidRDefault="00837BD7" w:rsidP="007874C3">
      <w:pPr>
        <w:sectPr w:rsidR="00837BD7" w:rsidSect="007874C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67281" w:rsidRDefault="00C67281"/>
    <w:sectPr w:rsidR="00C672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37BD7"/>
    <w:rsid w:val="00837BD7"/>
    <w:rsid w:val="00C672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37BD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37BD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949</Characters>
  <Application>Microsoft Office Word</Application>
  <DocSecurity>0</DocSecurity>
  <Lines>7</Lines>
  <Paragraphs>2</Paragraphs>
  <ScaleCrop>false</ScaleCrop>
  <Company>Microsoft</Company>
  <LinksUpToDate>false</LinksUpToDate>
  <CharactersWithSpaces>1113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2022-06-17T07:39:00Z</dcterms:created>
</cp:coreProperties>
</file>