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E0BF8" w:rsidRDefault="003E0BF8" w:rsidP="00E077DA">
      <w:pPr>
        <w:pStyle w:val="1"/>
        <w:rPr>
          <w:rFonts w:hint="eastAsia"/>
        </w:rPr>
      </w:pPr>
      <w:r w:rsidRPr="00E077DA">
        <w:rPr>
          <w:rFonts w:hint="eastAsia"/>
        </w:rPr>
        <w:t>“黑石号”沉船文物回归故里</w:t>
      </w:r>
      <w:r w:rsidRPr="00E077DA">
        <w:t xml:space="preserve"> 明年初将在铜官窑博物馆展出</w:t>
      </w:r>
    </w:p>
    <w:p w:rsidR="003E0BF8" w:rsidRDefault="003E0BF8" w:rsidP="003E0BF8">
      <w:pPr>
        <w:ind w:firstLineChars="200" w:firstLine="420"/>
        <w:rPr>
          <w:rFonts w:hint="eastAsia"/>
        </w:rPr>
      </w:pPr>
      <w:r>
        <w:rPr>
          <w:rFonts w:hint="eastAsia"/>
        </w:rPr>
        <w:t>记者</w:t>
      </w:r>
      <w:r>
        <w:t xml:space="preserve"> </w:t>
      </w:r>
      <w:r>
        <w:t>朱华</w:t>
      </w:r>
    </w:p>
    <w:p w:rsidR="003E0BF8" w:rsidRDefault="003E0BF8" w:rsidP="003E0BF8">
      <w:pPr>
        <w:ind w:firstLineChars="200" w:firstLine="420"/>
      </w:pPr>
      <w:r>
        <w:t>“‘</w:t>
      </w:r>
      <w:r>
        <w:t>黑石号</w:t>
      </w:r>
      <w:r>
        <w:t>’</w:t>
      </w:r>
      <w:r>
        <w:t>沉船文物的回归，意义重大。如此大批量、多窑口的瓷器文物证明了晚唐时期中国瓷器外销的盛况。文物的回归不但可以让国内更多人看到</w:t>
      </w:r>
      <w:r>
        <w:t>‘</w:t>
      </w:r>
      <w:r>
        <w:t>黑石号</w:t>
      </w:r>
      <w:r>
        <w:t>’</w:t>
      </w:r>
      <w:r>
        <w:t>沉船文物，还有利于专家开展学术研究。</w:t>
      </w:r>
      <w:r>
        <w:t>”</w:t>
      </w:r>
      <w:r>
        <w:t>昨日，千年沉船</w:t>
      </w:r>
      <w:r>
        <w:t>“</w:t>
      </w:r>
      <w:r>
        <w:t>黑石号</w:t>
      </w:r>
      <w:r>
        <w:t>”</w:t>
      </w:r>
      <w:r>
        <w:t>文物专家鉴定会在铜官窑遗址管理处举行，会上中国古陶瓷学会会长孙新民对此高度评价。</w:t>
      </w:r>
    </w:p>
    <w:p w:rsidR="003E0BF8" w:rsidRDefault="003E0BF8" w:rsidP="003E0BF8">
      <w:pPr>
        <w:ind w:firstLineChars="200" w:firstLine="420"/>
      </w:pPr>
      <w:r>
        <w:rPr>
          <w:rFonts w:hint="eastAsia"/>
        </w:rPr>
        <w:t>期盼千年，回归故里。此次参鉴的“黑石号”沉船出水陶瓷共计</w:t>
      </w:r>
      <w:r>
        <w:t>162</w:t>
      </w:r>
      <w:r>
        <w:t>件</w:t>
      </w:r>
      <w:r>
        <w:t>(</w:t>
      </w:r>
      <w:r>
        <w:t>套</w:t>
      </w:r>
      <w:r>
        <w:t>)</w:t>
      </w:r>
      <w:r>
        <w:t>，经鉴定，拟定为一级文物的有</w:t>
      </w:r>
      <w:r>
        <w:t>15</w:t>
      </w:r>
      <w:r>
        <w:t>件</w:t>
      </w:r>
      <w:r>
        <w:t>(</w:t>
      </w:r>
      <w:r>
        <w:t>套</w:t>
      </w:r>
      <w:r>
        <w:t>)</w:t>
      </w:r>
      <w:r>
        <w:t>、二级文物的有</w:t>
      </w:r>
      <w:r>
        <w:t>81</w:t>
      </w:r>
      <w:r>
        <w:t>件、三级文物的有</w:t>
      </w:r>
      <w:r>
        <w:t>60</w:t>
      </w:r>
      <w:r>
        <w:t>件、一般文物的有</w:t>
      </w:r>
      <w:r>
        <w:t>6</w:t>
      </w:r>
      <w:r>
        <w:t>件。在明年年初正式开放的铜官窑博物馆中，市民可以与这批文物见面。</w:t>
      </w:r>
    </w:p>
    <w:p w:rsidR="003E0BF8" w:rsidRDefault="003E0BF8" w:rsidP="003E0BF8">
      <w:pPr>
        <w:ind w:firstLineChars="200" w:firstLine="420"/>
      </w:pPr>
      <w:r>
        <w:rPr>
          <w:rFonts w:hint="eastAsia"/>
        </w:rPr>
        <w:t>“黑石号”文物千年后大多完好</w:t>
      </w:r>
    </w:p>
    <w:p w:rsidR="003E0BF8" w:rsidRDefault="003E0BF8" w:rsidP="003E0BF8">
      <w:pPr>
        <w:ind w:firstLineChars="200" w:firstLine="420"/>
      </w:pPr>
      <w:r>
        <w:rPr>
          <w:rFonts w:hint="eastAsia"/>
        </w:rPr>
        <w:t>此次参鉴的</w:t>
      </w:r>
      <w:r>
        <w:t>162</w:t>
      </w:r>
      <w:r>
        <w:t>件</w:t>
      </w:r>
      <w:r>
        <w:t>(</w:t>
      </w:r>
      <w:r>
        <w:t>套</w:t>
      </w:r>
      <w:r>
        <w:t>)“</w:t>
      </w:r>
      <w:r>
        <w:t>黑石号</w:t>
      </w:r>
      <w:r>
        <w:t>”</w:t>
      </w:r>
      <w:r>
        <w:t>沉船出水陶瓷，是</w:t>
      </w:r>
      <w:r>
        <w:t>“</w:t>
      </w:r>
      <w:r>
        <w:t>黑石号</w:t>
      </w:r>
      <w:r>
        <w:t>”</w:t>
      </w:r>
      <w:r>
        <w:t>沉船打捞公司老板蒂尔曼</w:t>
      </w:r>
      <w:r>
        <w:t>·</w:t>
      </w:r>
      <w:r>
        <w:t>沃特法先生的留存部分，是除新加坡圣淘沙机构整体购买</w:t>
      </w:r>
      <w:r>
        <w:t>“</w:t>
      </w:r>
      <w:r>
        <w:t>黑石号</w:t>
      </w:r>
      <w:r>
        <w:t>”</w:t>
      </w:r>
      <w:r>
        <w:t>沉船文物之外、明确出自于</w:t>
      </w:r>
      <w:r>
        <w:t>“</w:t>
      </w:r>
      <w:r>
        <w:t>黑石号</w:t>
      </w:r>
      <w:r>
        <w:t>”</w:t>
      </w:r>
      <w:r>
        <w:t>沉船的陶瓷。除了大部分为长沙窑文物外，还有越窑、邢窑、官冲窑等多个窑口文物。</w:t>
      </w:r>
    </w:p>
    <w:p w:rsidR="003E0BF8" w:rsidRDefault="003E0BF8" w:rsidP="003E0BF8">
      <w:pPr>
        <w:ind w:firstLineChars="200" w:firstLine="420"/>
      </w:pPr>
      <w:r>
        <w:rPr>
          <w:rFonts w:hint="eastAsia"/>
        </w:rPr>
        <w:t>上午，专家们对这些文物进行了细心鉴定。只见这些瓷器中有罐、碗、壶、熏炉等，一个个造型精美、色泽亮丽、图案丰富，让人不敢相信，它们已经有</w:t>
      </w:r>
      <w:r>
        <w:t>1000</w:t>
      </w:r>
      <w:r>
        <w:t>多年</w:t>
      </w:r>
      <w:r>
        <w:t>!</w:t>
      </w:r>
    </w:p>
    <w:p w:rsidR="003E0BF8" w:rsidRDefault="003E0BF8" w:rsidP="003E0BF8">
      <w:pPr>
        <w:ind w:firstLineChars="200" w:firstLine="420"/>
      </w:pPr>
      <w:r>
        <w:rPr>
          <w:rFonts w:hint="eastAsia"/>
        </w:rPr>
        <w:t>“此次回归的‘黑石号’文物整体品相很好，大多数是精品。专家分级鉴定有一个大致统一的标准体系，一级品数量比较少、品相完整，并且能够代表这个时期工艺水平和艺术水平</w:t>
      </w:r>
      <w:r>
        <w:t>;</w:t>
      </w:r>
      <w:r>
        <w:t>其次，二、三级文物是整体品相较好的。</w:t>
      </w:r>
      <w:r>
        <w:t>”</w:t>
      </w:r>
      <w:r>
        <w:t>河北省文物鉴定中心研究员穆青拿起一件定为一级的罐状器具细细欣赏，</w:t>
      </w:r>
      <w:r>
        <w:t>“</w:t>
      </w:r>
      <w:r>
        <w:t>看这个花纹，是椰枣树叶，像一串葡萄，这不是国内树种，而是中西亚一带的植被，证明是专门为外销制造的瓷器。</w:t>
      </w:r>
      <w:r>
        <w:t>”</w:t>
      </w:r>
    </w:p>
    <w:p w:rsidR="003E0BF8" w:rsidRDefault="003E0BF8" w:rsidP="003E0BF8">
      <w:pPr>
        <w:ind w:firstLineChars="200" w:firstLine="420"/>
      </w:pPr>
      <w:r>
        <w:rPr>
          <w:rFonts w:hint="eastAsia"/>
        </w:rPr>
        <w:t>“这批文物图案主要为荷花、草状纹、波斯文字。”铜官窑遗址管理处文物管理科科长瞿伟专门到新西兰护送这批文物回国。据悉，长沙铜官窑遗址管理处与蒂尔曼·沃特法签订文物征集协议后，采用何种结算方式一度成为难题。为此，中国银行开具了全国首笔受益人为个人的</w:t>
      </w:r>
      <w:r>
        <w:t>148.5</w:t>
      </w:r>
      <w:r>
        <w:t>万美元进口信用证，确保文物顺利回归。</w:t>
      </w:r>
    </w:p>
    <w:p w:rsidR="003E0BF8" w:rsidRDefault="003E0BF8" w:rsidP="003E0BF8">
      <w:pPr>
        <w:ind w:firstLineChars="200" w:firstLine="420"/>
      </w:pPr>
      <w:r>
        <w:t>15</w:t>
      </w:r>
      <w:r>
        <w:t>件</w:t>
      </w:r>
      <w:r>
        <w:t>(</w:t>
      </w:r>
      <w:r>
        <w:t>套</w:t>
      </w:r>
      <w:r>
        <w:t>)</w:t>
      </w:r>
      <w:r>
        <w:t>拟定为一级文物</w:t>
      </w:r>
    </w:p>
    <w:p w:rsidR="003E0BF8" w:rsidRDefault="003E0BF8" w:rsidP="003E0BF8">
      <w:pPr>
        <w:ind w:firstLineChars="200" w:firstLine="420"/>
      </w:pPr>
      <w:r>
        <w:rPr>
          <w:rFonts w:hint="eastAsia"/>
        </w:rPr>
        <w:t>“长沙窑我先后来过三次，</w:t>
      </w:r>
      <w:r>
        <w:t>2009</w:t>
      </w:r>
      <w:r>
        <w:t>年我还去新加坡看了</w:t>
      </w:r>
      <w:r>
        <w:t>‘</w:t>
      </w:r>
      <w:r>
        <w:t>黑石号</w:t>
      </w:r>
      <w:r>
        <w:t>’</w:t>
      </w:r>
      <w:r>
        <w:t>沉船的文物，非常震惊，质量这么好、数量这么多</w:t>
      </w:r>
      <w:r>
        <w:t>!</w:t>
      </w:r>
      <w:r>
        <w:t>千年之前，本来是要漂洋过海的瓷器，千年之后又回到了故乡，非常有意义，我们要好好保护展示它们，让它们发挥该有的作用和价值</w:t>
      </w:r>
      <w:r>
        <w:t>!”</w:t>
      </w:r>
      <w:r>
        <w:t>故宫博物院器物部主任、研究员吕成龙说。</w:t>
      </w:r>
    </w:p>
    <w:p w:rsidR="003E0BF8" w:rsidRDefault="003E0BF8" w:rsidP="003E0BF8">
      <w:pPr>
        <w:ind w:firstLineChars="200" w:firstLine="420"/>
      </w:pPr>
      <w:r>
        <w:rPr>
          <w:rFonts w:hint="eastAsia"/>
        </w:rPr>
        <w:t>当天，孙新民、吕成龙、穆青和中国陶瓷学会副会长、省博物馆党委书记李建毛，中国古陶瓷学会副会长栗建安五位专家经过现场鉴定、评级，一致认为这批“黑石号”打捞出水陶瓷来源可靠，涵盖了晚唐湖南长沙窑、浙江越窑、河北邢窑、河南巩县窑、广东窑等产品，品种有青瓷、白瓷、白釉绿彩瓷、釉下彩绘瓷、模印贴花瓷等，品相绝大部分完好，其中不乏精品，对于研究我国唐代多窑口特别是长沙窑瓷器的外销具有重要价值。大家纷纷表示，“黑石号”文物的回归只是第一步，之后还可以进一步开展窑口、窑厂分析研究和利用等，具有很高的历史文化价值。</w:t>
      </w:r>
    </w:p>
    <w:p w:rsidR="003E0BF8" w:rsidRDefault="003E0BF8" w:rsidP="003E0BF8">
      <w:pPr>
        <w:ind w:firstLineChars="200" w:firstLine="420"/>
      </w:pPr>
      <w:r>
        <w:rPr>
          <w:rFonts w:hint="eastAsia"/>
        </w:rPr>
        <w:t>明年初在铜官窑博物馆展出</w:t>
      </w:r>
    </w:p>
    <w:p w:rsidR="003E0BF8" w:rsidRDefault="003E0BF8" w:rsidP="003E0BF8">
      <w:pPr>
        <w:ind w:firstLineChars="200" w:firstLine="420"/>
      </w:pPr>
      <w:r>
        <w:rPr>
          <w:rFonts w:hint="eastAsia"/>
        </w:rPr>
        <w:t>“我们表面上看到的是沉船上的瓷器，实际上看到的是一段历史、文化，展现了国与国之间经济与社会交流的各个层面。”湖南省考古研究所所长郭伟民兴奋之情溢于言表，</w:t>
      </w:r>
      <w:r>
        <w:t xml:space="preserve"> “</w:t>
      </w:r>
      <w:r>
        <w:t>湖南陶瓷有久远的历史</w:t>
      </w:r>
      <w:r>
        <w:t>,</w:t>
      </w:r>
      <w:r>
        <w:t>长沙窑是湖南陶瓷史上一个高峰，突破了</w:t>
      </w:r>
      <w:r>
        <w:t>‘</w:t>
      </w:r>
      <w:r>
        <w:t>南青北白</w:t>
      </w:r>
      <w:r>
        <w:t>’</w:t>
      </w:r>
      <w:r>
        <w:t>的体系。铜官窑的陶瓷技术水平、科学艺术价值有目共睹，在学术上有非常高的地位，同时也是中国对外交流一个重要的见证。尤其是</w:t>
      </w:r>
      <w:r>
        <w:t>‘</w:t>
      </w:r>
      <w:r>
        <w:t>黑石号</w:t>
      </w:r>
      <w:r>
        <w:t>’</w:t>
      </w:r>
      <w:r>
        <w:t>发现以后，找到了非常明确的证据，那个时代，长沙窑大量产品外销，一种是销往省外，另外一种就是销往国外，尤其是波斯湾地区、阿拉伯地区，甚至到印度洋靠近非洲的国</w:t>
      </w:r>
      <w:r>
        <w:rPr>
          <w:rFonts w:hint="eastAsia"/>
        </w:rPr>
        <w:t>家。”</w:t>
      </w:r>
    </w:p>
    <w:p w:rsidR="003E0BF8" w:rsidRDefault="003E0BF8" w:rsidP="003E0BF8">
      <w:pPr>
        <w:ind w:firstLineChars="200" w:firstLine="420"/>
        <w:rPr>
          <w:rFonts w:hint="eastAsia"/>
        </w:rPr>
      </w:pPr>
      <w:r>
        <w:rPr>
          <w:rFonts w:hint="eastAsia"/>
        </w:rPr>
        <w:t>长沙铜官窑遗址管理处负责人表示，文物鉴定定级后，将于</w:t>
      </w:r>
      <w:r>
        <w:t xml:space="preserve"> 2018</w:t>
      </w:r>
      <w:r>
        <w:t>年年初在长沙铜官窑博物馆展出，其中部分器物将作为传播文化的载体，与其他博物馆开展联合展览，让</w:t>
      </w:r>
      <w:r>
        <w:t>“</w:t>
      </w:r>
      <w:r>
        <w:t>黑石号</w:t>
      </w:r>
      <w:r>
        <w:t>”</w:t>
      </w:r>
      <w:r>
        <w:t>的丝路文化和丝路精神走上更广阔的舞台。同时，长沙铜官窑博物馆以</w:t>
      </w:r>
      <w:r>
        <w:t>1:1</w:t>
      </w:r>
      <w:r>
        <w:t>比例还原了一艘帆船，船内将播放</w:t>
      </w:r>
      <w:r>
        <w:t>4D</w:t>
      </w:r>
      <w:r>
        <w:t>影片，向观众全面展现长沙铜官窑外销以及兴衰变化的历史过程。</w:t>
      </w:r>
    </w:p>
    <w:p w:rsidR="003E0BF8" w:rsidRDefault="003E0BF8" w:rsidP="003E0BF8">
      <w:pPr>
        <w:ind w:firstLineChars="200" w:firstLine="420"/>
        <w:jc w:val="right"/>
        <w:rPr>
          <w:rFonts w:hint="eastAsia"/>
        </w:rPr>
      </w:pPr>
      <w:r w:rsidRPr="00E077DA">
        <w:rPr>
          <w:rFonts w:hint="eastAsia"/>
        </w:rPr>
        <w:t>长沙晚报</w:t>
      </w:r>
      <w:r>
        <w:rPr>
          <w:rFonts w:hint="eastAsia"/>
        </w:rPr>
        <w:t>2017-12-10</w:t>
      </w:r>
    </w:p>
    <w:p w:rsidR="003E0BF8" w:rsidRDefault="003E0BF8" w:rsidP="00432495">
      <w:pPr>
        <w:sectPr w:rsidR="003E0BF8" w:rsidSect="00432495">
          <w:type w:val="continuous"/>
          <w:pgSz w:w="11906" w:h="16838" w:code="9"/>
          <w:pgMar w:top="1644" w:right="1236" w:bottom="1418" w:left="1814" w:header="851" w:footer="907" w:gutter="0"/>
          <w:pgNumType w:start="1"/>
          <w:cols w:space="425"/>
          <w:docGrid w:type="lines" w:linePitch="341" w:charSpace="2373"/>
        </w:sectPr>
      </w:pPr>
    </w:p>
    <w:p w:rsidR="009F1DEE" w:rsidRDefault="009F1DEE"/>
    <w:sectPr w:rsidR="009F1DE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E0BF8"/>
    <w:rsid w:val="003E0BF8"/>
    <w:rsid w:val="009F1DE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3E0BF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3E0BF8"/>
    <w:rPr>
      <w:rFonts w:ascii="黑体" w:eastAsia="黑体" w:hAnsi="宋体" w:cs="Times New Roman"/>
      <w:b/>
      <w:kern w:val="36"/>
      <w:sz w:val="32"/>
      <w:szCs w:val="32"/>
    </w:rPr>
  </w:style>
  <w:style w:type="paragraph" w:customStyle="1" w:styleId="Char2CharCharChar">
    <w:name w:val="Char2 Char Char Char"/>
    <w:basedOn w:val="a"/>
    <w:autoRedefine/>
    <w:rsid w:val="003E0BF8"/>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252</Words>
  <Characters>1442</Characters>
  <Application>Microsoft Office Word</Application>
  <DocSecurity>0</DocSecurity>
  <Lines>12</Lines>
  <Paragraphs>3</Paragraphs>
  <ScaleCrop>false</ScaleCrop>
  <Company/>
  <LinksUpToDate>false</LinksUpToDate>
  <CharactersWithSpaces>1691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2022-07-06T00:50:00Z</dcterms:created>
</cp:coreProperties>
</file>