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5D02" w:rsidRDefault="00DF5D02" w:rsidP="005E554B">
      <w:pPr>
        <w:pStyle w:val="1"/>
        <w:spacing w:line="245" w:lineRule="auto"/>
      </w:pPr>
      <w:r w:rsidRPr="005E554B">
        <w:rPr>
          <w:rFonts w:hint="eastAsia"/>
        </w:rPr>
        <w:t>历史故事：漕运对淮安城市经济发展</w:t>
      </w:r>
    </w:p>
    <w:p w:rsidR="00DF5D02" w:rsidRDefault="00DF5D02" w:rsidP="00DF5D02">
      <w:pPr>
        <w:spacing w:line="245" w:lineRule="auto"/>
        <w:ind w:firstLineChars="200" w:firstLine="420"/>
      </w:pPr>
      <w:r>
        <w:rPr>
          <w:rFonts w:hint="eastAsia"/>
        </w:rPr>
        <w:t>周筠婷聊一聊发布时间</w:t>
      </w:r>
      <w:r>
        <w:t>: 18-11-2916:48</w:t>
      </w:r>
      <w:r>
        <w:t>在明清时期淮安市连接南方与北方的酒运转输中心。在那个时期，淮安城市经济的繁荣和发展与潜运事业的发展是分不开的。对此，《续纂山阳县志》有一段概述</w:t>
      </w:r>
      <w:r>
        <w:t>:“</w:t>
      </w:r>
      <w:r>
        <w:t>潜督居城，仓司屯卫，星罗棋布，俨然省会。夏秋之交，粮艘衔尾入境，皆亭泊于城西运河。</w:t>
      </w:r>
      <w:r>
        <w:t>”</w:t>
      </w:r>
      <w:r>
        <w:t>这虽然是记载的清代潜运在淮安的情况，但明清两代基本上都如此。明清两代都特设大臣于淮安，督理漕政，称作漕运总督，其衙门机关，称作总潜督抚军门衙门。</w:t>
      </w:r>
      <w:r>
        <w:t>“</w:t>
      </w:r>
      <w:r>
        <w:t>凡湖广、江西、浙江、江南之粮艘，</w:t>
      </w:r>
      <w:r>
        <w:t>“</w:t>
      </w:r>
      <w:r>
        <w:t>一衔尾而至山阳，经漕餐盘查，以次出运河。</w:t>
      </w:r>
      <w:r>
        <w:t>”</w:t>
      </w:r>
      <w:r>
        <w:t>为了适应</w:t>
      </w:r>
      <w:r>
        <w:rPr>
          <w:rFonts w:hint="eastAsia"/>
        </w:rPr>
        <w:t>漕运的需要，明清政府特设淮安常盈仓，地点在清江浦。此仓始创于明代永乐年间，创建人是平江伯陈暄。该仓有官厅房屋，并天字形仓廒百余间，储粮常在三十万石左右，是明清时期全国囤积消粮的四大名仓之一。另外，在淮安城还设有常平仓两处，预备仓三处、庄仓五处。这几处仓旅虽不完全服务于漕运，但也部分地服务于漕运事务。由于总理漕运的机关设在淮安城里，所以大批理槽官吏、卫漕士兵、从潜杂役、装卸搬运漕粮的工人等，都住在淮安城内或城外运河沿岸，因而增加了对商品的需求量</w:t>
      </w:r>
      <w:r>
        <w:t>;</w:t>
      </w:r>
      <w:r>
        <w:t>又由于漕船到淮安后，一律要停泊于城西运河，接受盘查，所以有些随船</w:t>
      </w:r>
      <w:r>
        <w:rPr>
          <w:rFonts w:hint="eastAsia"/>
        </w:rPr>
        <w:t>货物要在此上岸或装船，这就促进了淮安与南北各地之间物资文化的交流，随船押潜官吏、船工水手在此上岸，购买货物，饮宴歇息，则促进了淮安商业的繁荣。几部山阳县志对这方面的情况均有记述，当时淮安城西运河岸边，店铺、饮食摊贩，常常排列数里，河中船满，岸上人满，叫卖嘈杂，买卖繁忙。入夜，仍是船灯满河，沿岸夜市繁忙。可见明清时期的潜运对淮安城市经济的发展有较大的促进作用。漕运促进淮安城市发展的作用是多方面的，这里还可以举一个比较典型的例证</w:t>
      </w:r>
      <w:r>
        <w:t>:</w:t>
      </w:r>
      <w:r>
        <w:t>明清之际，淮安出现了一个送别亲人赴漕的地方，叫作清溪馆。此馆位于万柳池畔。当年淮城</w:t>
      </w:r>
      <w:r>
        <w:rPr>
          <w:rFonts w:hint="eastAsia"/>
        </w:rPr>
        <w:t>“南门以西有一水门，凡南来漕艘到淮，俱泊舟南角楼，旗丁粮长俱由此关</w:t>
      </w:r>
      <w:r>
        <w:t>(</w:t>
      </w:r>
      <w:r>
        <w:t>即水门，亦称水关</w:t>
      </w:r>
      <w:r>
        <w:t>)</w:t>
      </w:r>
      <w:r>
        <w:t>入城。传闻当年漕艘不畏过江，而畏过湖。西风一浪漂溺者无际，是以姻娅眷属咸送至淮，过淮后方作欢而别。凡随船来者，丛集于淮北馆水亭</w:t>
      </w:r>
      <w:r>
        <w:t>”</w:t>
      </w:r>
      <w:r>
        <w:t>，</w:t>
      </w:r>
      <w:r>
        <w:t>“</w:t>
      </w:r>
      <w:r>
        <w:t>解囊沽酒以饯北上者。故清溪馆之名传布南北</w:t>
      </w:r>
      <w:r>
        <w:t>”</w:t>
      </w:r>
      <w:r>
        <w:t>。国历史故事：漕运对淮安城市经济发展</w:t>
      </w:r>
    </w:p>
    <w:p w:rsidR="00DF5D02" w:rsidRDefault="00DF5D02" w:rsidP="00DF5D02">
      <w:pPr>
        <w:spacing w:line="245" w:lineRule="auto"/>
        <w:ind w:firstLineChars="200" w:firstLine="420"/>
      </w:pPr>
      <w:r>
        <w:rPr>
          <w:rFonts w:hint="eastAsia"/>
        </w:rPr>
        <w:t>在明清时期淮安市连接南方与北方的酒运转输中心。在那个时期，淮安城市经济的繁荣和发展与潜运事业的发展是分不开的。对此，《续纂山阳县志》有一段概述</w:t>
      </w:r>
      <w:r>
        <w:t>:“</w:t>
      </w:r>
      <w:r>
        <w:t>潜督居城，仓司屯卫，星罗棋布，俨然省会。夏秋之交，粮艘衔尾入境，皆亭泊于城西运河。</w:t>
      </w:r>
      <w:r>
        <w:t>”</w:t>
      </w:r>
      <w:r>
        <w:t>这虽然是记载的清代潜运在淮安的情况，但明清两代基本上都如此。明清两代都特设大臣于淮安，督理漕政，称作漕运总督，其衙门机关，称作总潜督抚军门衙门。</w:t>
      </w:r>
      <w:r>
        <w:t>“</w:t>
      </w:r>
      <w:r>
        <w:t>凡湖广、江西、浙江、江南之粮艘，</w:t>
      </w:r>
      <w:r>
        <w:t>“</w:t>
      </w:r>
      <w:r>
        <w:t>一衔尾而至山阳，经漕餐盘查，以次出运河。</w:t>
      </w:r>
      <w:r>
        <w:t>”</w:t>
      </w:r>
    </w:p>
    <w:p w:rsidR="00DF5D02" w:rsidRDefault="00DF5D02" w:rsidP="00DF5D02">
      <w:pPr>
        <w:spacing w:line="245" w:lineRule="auto"/>
        <w:ind w:firstLineChars="200" w:firstLine="420"/>
      </w:pPr>
      <w:r>
        <w:rPr>
          <w:rFonts w:hint="eastAsia"/>
        </w:rPr>
        <w:t>为了适应漕运的需要，明清政府特设淮安常盈仓，地点在清江浦。此仓始创于明代永乐年间，创建人是平江伯陈暄。该仓有官厅房屋，并天字形仓廒百余间，储粮常在三十万石左右，是明清时期全国囤积消粮的四大名仓之一。另外，在淮安城还设有常平仓两处，预备仓三处、庄仓五处。这几处仓旅虽不完全服务于漕运，但也部分地服务于漕运事务。</w:t>
      </w:r>
    </w:p>
    <w:p w:rsidR="00DF5D02" w:rsidRDefault="00DF5D02" w:rsidP="00DF5D02">
      <w:pPr>
        <w:spacing w:line="245" w:lineRule="auto"/>
        <w:ind w:firstLineChars="200" w:firstLine="420"/>
      </w:pPr>
      <w:r>
        <w:rPr>
          <w:rFonts w:hint="eastAsia"/>
        </w:rPr>
        <w:t>由于总理漕运的机关设在淮安城里，所以大批理槽官吏、卫漕士兵、从潜杂役、装卸搬运漕粮的工人等，都住在淮安城内或城外运河沿岸，因而增加了对商品的需求量</w:t>
      </w:r>
      <w:r>
        <w:t>;</w:t>
      </w:r>
      <w:r>
        <w:t>又由于漕船到淮安后，一律要停泊于城西运河，接受盘查，所以有些随船货物要在此上岸或装船，这就促进了淮安与南北各地之间物资文化的交流，随船押潜官吏、船工水手在此上岸，购买货物，饮宴歇息，则促进了淮安商业的繁荣。几部山阳县志对这方面的情况均有记述，当时淮安城西运河岸边，店铺、饮食摊贩，常常排列数里，河中船满，岸上人满，叫卖嘈杂，买卖繁忙。入夜，仍是船灯满河，沿岸夜</w:t>
      </w:r>
      <w:r>
        <w:rPr>
          <w:rFonts w:hint="eastAsia"/>
        </w:rPr>
        <w:t>市繁忙。可见明清时期的潜运对淮安城市经济的发展有较大的促进作用。</w:t>
      </w:r>
    </w:p>
    <w:p w:rsidR="00DF5D02" w:rsidRDefault="00DF5D02" w:rsidP="00DF5D02">
      <w:pPr>
        <w:spacing w:line="245" w:lineRule="auto"/>
        <w:ind w:firstLineChars="200" w:firstLine="420"/>
      </w:pPr>
      <w:r>
        <w:rPr>
          <w:rFonts w:hint="eastAsia"/>
        </w:rPr>
        <w:t>漕运促进淮安城市发展的作用是多方面的，这里还可以举一个比较典型的例证</w:t>
      </w:r>
      <w:r>
        <w:t>:</w:t>
      </w:r>
      <w:r>
        <w:t>明清之际，淮安出现了一个送别亲人赴漕的地方，叫作清溪馆。此馆位于万柳池畔。当年淮城</w:t>
      </w:r>
      <w:r>
        <w:t>“</w:t>
      </w:r>
      <w:r>
        <w:t>南门以西有一水门，凡南来漕艘到淮，俱泊舟南角楼，旗丁粮长俱由此关</w:t>
      </w:r>
      <w:r>
        <w:t>(</w:t>
      </w:r>
      <w:r>
        <w:t>即水门，亦称水关</w:t>
      </w:r>
      <w:r>
        <w:t>)</w:t>
      </w:r>
      <w:r>
        <w:t>入城。传闻当年漕艘不畏过江，而畏过湖。西风一浪漂溺者无际，是以姻娅眷属咸送至淮，过淮后方作欢而别。凡随船来者，丛集于淮北馆水亭</w:t>
      </w:r>
      <w:r>
        <w:t>”</w:t>
      </w:r>
      <w:r>
        <w:t>，</w:t>
      </w:r>
      <w:r>
        <w:t>“</w:t>
      </w:r>
      <w:r>
        <w:t>解囊沽酒以饯北上者。故清溪馆之名传布南北</w:t>
      </w:r>
      <w:r>
        <w:t>”</w:t>
      </w:r>
      <w:r>
        <w:t>。</w:t>
      </w:r>
    </w:p>
    <w:p w:rsidR="00DF5D02" w:rsidRPr="005E554B" w:rsidRDefault="00DF5D02" w:rsidP="005E554B">
      <w:pPr>
        <w:spacing w:line="245" w:lineRule="auto"/>
        <w:ind w:firstLine="420"/>
        <w:jc w:val="right"/>
      </w:pPr>
      <w:r w:rsidRPr="005E554B">
        <w:rPr>
          <w:rFonts w:hint="eastAsia"/>
        </w:rPr>
        <w:t>网易号</w:t>
      </w:r>
      <w:r>
        <w:rPr>
          <w:rFonts w:hint="eastAsia"/>
        </w:rPr>
        <w:t>2021-4-1</w:t>
      </w:r>
    </w:p>
    <w:p w:rsidR="00DF5D02" w:rsidRDefault="00DF5D02" w:rsidP="00FD5EDC">
      <w:pPr>
        <w:sectPr w:rsidR="00DF5D02" w:rsidSect="00FD5E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14F58" w:rsidRDefault="00C14F58"/>
    <w:sectPr w:rsidR="00C14F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5D02"/>
    <w:rsid w:val="00C14F58"/>
    <w:rsid w:val="00DF5D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5D0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DF5D0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272</Words>
  <Characters>1552</Characters>
  <Application>Microsoft Office Word</Application>
  <DocSecurity>0</DocSecurity>
  <Lines>12</Lines>
  <Paragraphs>3</Paragraphs>
  <ScaleCrop>false</ScaleCrop>
  <Company>Microsoft</Company>
  <LinksUpToDate>false</LinksUpToDate>
  <CharactersWithSpaces>1821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2022-06-17T06:37:00Z</dcterms:created>
</cp:coreProperties>
</file>