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A3F2D" w:rsidRDefault="002A3F2D" w:rsidP="00786D99">
      <w:pPr>
        <w:pStyle w:val="1"/>
        <w:rPr>
          <w:rFonts w:hint="eastAsia"/>
        </w:rPr>
      </w:pPr>
      <w:r w:rsidRPr="00786D99">
        <w:rPr>
          <w:rFonts w:hint="eastAsia"/>
        </w:rPr>
        <w:t>光绪年间股票什么样</w:t>
      </w:r>
      <w:r w:rsidRPr="00786D99">
        <w:t>?这家博物馆可了解中国股票"前世今生"</w:t>
      </w:r>
    </w:p>
    <w:p w:rsidR="002A3F2D" w:rsidRDefault="002A3F2D" w:rsidP="002A3F2D">
      <w:pPr>
        <w:ind w:firstLineChars="200" w:firstLine="420"/>
      </w:pPr>
      <w:r>
        <w:rPr>
          <w:rFonts w:hint="eastAsia"/>
        </w:rPr>
        <w:t>你是否知道光绪七年的股票长什么样？中国最早的“银行股”是哪一个？还记得人们排队购买上海证券交易所“老八股”和深圳证券交易所“老五股”的盛况吗？走进位于嘉定安亭的中国股票博物馆，你就能“触摸”到中国股票的“前世今生”。</w:t>
      </w:r>
    </w:p>
    <w:p w:rsidR="002A3F2D" w:rsidRDefault="002A3F2D" w:rsidP="002A3F2D">
      <w:pPr>
        <w:ind w:firstLineChars="200" w:firstLine="420"/>
      </w:pPr>
      <w:r>
        <w:rPr>
          <w:rFonts w:hint="eastAsia"/>
        </w:rPr>
        <w:t>尽管如今的股票早已搭载便捷的网络技术实现“无纸化运作”，但早期的股票大多是纸质的。在中国股票博物馆里，藏有清朝时期、民国时期、中华人民共和国成立初期及改革开放时期的</w:t>
      </w:r>
      <w:r>
        <w:t>400</w:t>
      </w:r>
      <w:r>
        <w:t>多万件老股票，作为股份有限公司发展史上最有力的见证者，这些像奖状一样的纸质老股票反映了经济发展的时代变迁，见证了中国百年证券发展历程。</w:t>
      </w:r>
    </w:p>
    <w:p w:rsidR="002A3F2D" w:rsidRDefault="002A3F2D" w:rsidP="002A3F2D">
      <w:pPr>
        <w:ind w:firstLineChars="200" w:firstLine="420"/>
        <w:rPr>
          <w:rFonts w:hint="eastAsia"/>
        </w:rPr>
      </w:pPr>
      <w:r>
        <w:rPr>
          <w:rFonts w:hint="eastAsia"/>
        </w:rPr>
        <w:t>老股票收藏尚属“小众市场”</w:t>
      </w:r>
    </w:p>
    <w:p w:rsidR="002A3F2D" w:rsidRDefault="002A3F2D" w:rsidP="002A3F2D">
      <w:pPr>
        <w:ind w:firstLineChars="200" w:firstLine="420"/>
      </w:pPr>
      <w:r>
        <w:rPr>
          <w:rFonts w:hint="eastAsia"/>
        </w:rPr>
        <w:t>不同时期的老股票能不同程度反映当时的历史背景和经济状况，遗留下来的老股票作为一种见证经济盛衰的实物，显得倍加珍贵。目前，老股票收藏在我国还属于“小众市场”，在上海、北京、广东、深圳等地的古玩交易市场中偶有所见。不过，在股票无纸化交易的今天，实物股票正迎来一阵收藏热潮。</w:t>
      </w:r>
    </w:p>
    <w:p w:rsidR="002A3F2D" w:rsidRDefault="002A3F2D" w:rsidP="002A3F2D">
      <w:pPr>
        <w:ind w:firstLineChars="200" w:firstLine="420"/>
      </w:pPr>
      <w:r>
        <w:rPr>
          <w:rFonts w:hint="eastAsia"/>
        </w:rPr>
        <w:t>记者了解到，股票和债券一样，是依靠发放凭证筹集资金的手段，追溯老股票的雏形，还得从债券的历史说起。早在春秋战国时期，就有统治者向大户举贷，以及王侯给平民放债的先例，这也就形成了最早的债券形式。汉唐时期，国家因为战争、军事所需，临时向富商举借巨款的事变得更为频繁。明后清前，一些投资大、收益高但具有一定风险的行业，如上海沙船业，四川井盐业，已经较多地采用“招商集资、合股经营”的组织形式。而“集资合股”的参与者之间签订的表明权利责任的契约，则是中国最早的股票雏形。</w:t>
      </w:r>
    </w:p>
    <w:p w:rsidR="002A3F2D" w:rsidRDefault="002A3F2D" w:rsidP="002A3F2D">
      <w:pPr>
        <w:ind w:firstLineChars="200" w:firstLine="420"/>
      </w:pPr>
      <w:r>
        <w:rPr>
          <w:rFonts w:hint="eastAsia"/>
        </w:rPr>
        <w:t>股份公司最早活跃于</w:t>
      </w:r>
      <w:r>
        <w:t>17</w:t>
      </w:r>
      <w:r>
        <w:t>世纪末的西方国家，股票就源自这些股份公司。清朝末期</w:t>
      </w:r>
      <w:r>
        <w:t>1872</w:t>
      </w:r>
      <w:r>
        <w:t>年，由北洋通商大臣、直隶总督李鸿章，委派上海商人朱其昂、朱其诏正式创办股份性质企业的轮船招商局，并发行了中国人的第一张正式股票。不过，目前国内尚无这一时期股票的实物遗存，只能在史书上看到相关的记载。目前国内存有最早的实物股票是</w:t>
      </w:r>
      <w:r>
        <w:t>1881</w:t>
      </w:r>
      <w:r>
        <w:t>年由开平煤矿发行的，仅存三张。</w:t>
      </w:r>
    </w:p>
    <w:p w:rsidR="002A3F2D" w:rsidRDefault="002A3F2D" w:rsidP="002A3F2D">
      <w:pPr>
        <w:ind w:firstLineChars="200" w:firstLine="420"/>
      </w:pPr>
      <w:r>
        <w:rPr>
          <w:rFonts w:hint="eastAsia"/>
        </w:rPr>
        <w:t>实物股票的收藏价格和其他藏品一样，受发行量、存世量、发行年代、藏品品相、历史事件和重要人物的关系、以及市场需求、拍卖成交等诸多因素的影响，但尤以清朝与民国时期的老股票最为稀有。清代的珍稀品种包括开平煤矿、川汉铁路、大清银行、合众水火保险、华成经保险、新中国报等股票，市场价值从十几万到几十万不等。民国的珍稀品种则有华商证券交易所、中国银行、大新公司、先施公司等股票，市场价值在几万元上下不等。</w:t>
      </w:r>
    </w:p>
    <w:p w:rsidR="002A3F2D" w:rsidRDefault="002A3F2D" w:rsidP="002A3F2D">
      <w:pPr>
        <w:ind w:firstLineChars="200" w:firstLine="420"/>
        <w:rPr>
          <w:rFonts w:hint="eastAsia"/>
        </w:rPr>
      </w:pPr>
      <w:r>
        <w:rPr>
          <w:rFonts w:hint="eastAsia"/>
        </w:rPr>
        <w:t>每张股票背后都有故事</w:t>
      </w:r>
    </w:p>
    <w:p w:rsidR="002A3F2D" w:rsidRDefault="002A3F2D" w:rsidP="002A3F2D">
      <w:pPr>
        <w:ind w:firstLineChars="200" w:firstLine="420"/>
      </w:pPr>
      <w:r>
        <w:rPr>
          <w:rFonts w:hint="eastAsia"/>
        </w:rPr>
        <w:t>中国股票博物馆位于嘉定区曹安路</w:t>
      </w:r>
      <w:r>
        <w:t>3916</w:t>
      </w:r>
      <w:r>
        <w:t>号，由上海任行投资管理有限公司建造，改造装修工作于今年</w:t>
      </w:r>
      <w:r>
        <w:t>5</w:t>
      </w:r>
      <w:r>
        <w:t>月完成，博物馆共设五楼，面积一万多平米，收藏了从清朝、民国、新中国成立到改革开放时期的各类股票、认购券、债券等。</w:t>
      </w:r>
    </w:p>
    <w:p w:rsidR="002A3F2D" w:rsidRDefault="002A3F2D" w:rsidP="002A3F2D">
      <w:pPr>
        <w:ind w:firstLineChars="200" w:firstLine="420"/>
      </w:pPr>
      <w:r>
        <w:rPr>
          <w:rFonts w:hint="eastAsia"/>
        </w:rPr>
        <w:t>博物馆的五层楼内，展品按时间顺序排放。一楼主要展出的是从咸丰年间的契约股票开始至宣统年间的</w:t>
      </w:r>
      <w:r>
        <w:t>60</w:t>
      </w:r>
      <w:r>
        <w:t>余件清朝股票藏品，涉及银行、保险、矿业、铁路、轮船等产业，其中包含了</w:t>
      </w:r>
      <w:r>
        <w:t>“</w:t>
      </w:r>
      <w:r>
        <w:t>镇馆之宝</w:t>
      </w:r>
      <w:r>
        <w:t>”——</w:t>
      </w:r>
      <w:r>
        <w:t>开平矿务局股分票。二楼、三楼为民国股票展馆，设银行、交通运输、电力、地产、医药化学等主题馆，以及名人主题股票区。四楼展示了从民国至解放初期的保险类股票藏品，有公私合营股票、合作社股票等主题馆。五楼主要展示改革开放至今的股票藏品，分为上海主题馆、深圳主题馆、股票认购证区及各类上市公司的股票实物。</w:t>
      </w:r>
    </w:p>
    <w:p w:rsidR="002A3F2D" w:rsidRDefault="002A3F2D" w:rsidP="002A3F2D">
      <w:pPr>
        <w:ind w:firstLineChars="200" w:firstLine="420"/>
      </w:pPr>
      <w:r>
        <w:rPr>
          <w:rFonts w:hint="eastAsia"/>
        </w:rPr>
        <w:t>馆方负责人表示，中国的证券历史不过百年余，但无论是证券品类的沿袭，还是股票投资市场的狂热和收敛，都可以从这些老股票中找到原型，每一张老股票背后都有故事。清光绪七年发行的开平矿务局股分票、第一家进入中国的外资银行——丽如银行的股票等背后，都有一段可歌可泣的历史。</w:t>
      </w:r>
    </w:p>
    <w:p w:rsidR="002A3F2D" w:rsidRDefault="002A3F2D" w:rsidP="002A3F2D">
      <w:pPr>
        <w:ind w:firstLineChars="200" w:firstLine="420"/>
      </w:pPr>
      <w:r>
        <w:rPr>
          <w:rFonts w:hint="eastAsia"/>
        </w:rPr>
        <w:t>比如，清朝时期的老股票，由于年代的久远性和存世的稀少而备显珍贵。</w:t>
      </w:r>
      <w:r>
        <w:t>1898</w:t>
      </w:r>
      <w:r>
        <w:t>年前后，当时的一些中国地方官员在英国</w:t>
      </w:r>
      <w:r>
        <w:t>“</w:t>
      </w:r>
      <w:r>
        <w:t>福公司</w:t>
      </w:r>
      <w:r>
        <w:t>”</w:t>
      </w:r>
      <w:r>
        <w:t>的诱惑下，说服山西巡抚胡聘之，将山西省孟县、平定州及泽州、潞安两府所属的煤、铁矿藏交由</w:t>
      </w:r>
      <w:r>
        <w:t>“</w:t>
      </w:r>
      <w:r>
        <w:t>福公司</w:t>
      </w:r>
      <w:r>
        <w:t>”</w:t>
      </w:r>
      <w:r>
        <w:t>开采。山西的绅商获知此事后，纷纷表示反对，并呈诉清廷。经过四年的抗争，最终赎回矿权并成立了</w:t>
      </w:r>
      <w:r>
        <w:t>“</w:t>
      </w:r>
      <w:r>
        <w:t>保晋矿务有限公司</w:t>
      </w:r>
      <w:r>
        <w:t>”</w:t>
      </w:r>
      <w:r>
        <w:t>，这就是历史上著名的</w:t>
      </w:r>
      <w:r>
        <w:t>“</w:t>
      </w:r>
      <w:r>
        <w:t>保矿运动</w:t>
      </w:r>
      <w:r>
        <w:t>”</w:t>
      </w:r>
      <w:r>
        <w:t>。光绪</w:t>
      </w:r>
      <w:r>
        <w:t>30</w:t>
      </w:r>
      <w:r>
        <w:t>年（</w:t>
      </w:r>
      <w:r>
        <w:t>1904</w:t>
      </w:r>
      <w:r>
        <w:t>年），保晋矿务有限总公司正式发行股票，而这批股票至今的存世量不超过</w:t>
      </w:r>
      <w:r>
        <w:t>10</w:t>
      </w:r>
      <w:r>
        <w:t>张。</w:t>
      </w:r>
    </w:p>
    <w:p w:rsidR="002A3F2D" w:rsidRDefault="002A3F2D" w:rsidP="002A3F2D">
      <w:pPr>
        <w:ind w:firstLineChars="200" w:firstLine="420"/>
      </w:pPr>
      <w:r>
        <w:rPr>
          <w:rFonts w:hint="eastAsia"/>
        </w:rPr>
        <w:t>民国时期的老股票也有很多故事。“这段时期比较有代表性的就是中华民国十一年（</w:t>
      </w:r>
      <w:r>
        <w:t>1922</w:t>
      </w:r>
      <w:r>
        <w:t>年）由中国银行股份有限公司发行的股票。</w:t>
      </w:r>
      <w:r>
        <w:t>”</w:t>
      </w:r>
      <w:r>
        <w:t>光绪三十年</w:t>
      </w:r>
      <w:r>
        <w:t>(1904</w:t>
      </w:r>
      <w:r>
        <w:t>年</w:t>
      </w:r>
      <w:r>
        <w:t>)</w:t>
      </w:r>
      <w:r>
        <w:t>，清政府在北京设立</w:t>
      </w:r>
      <w:r>
        <w:t>“</w:t>
      </w:r>
      <w:r>
        <w:t>户部银行</w:t>
      </w:r>
      <w:r>
        <w:t>”</w:t>
      </w:r>
      <w:r>
        <w:t>，这是我国最早由官方开办的国家银行。</w:t>
      </w:r>
      <w:r>
        <w:t>1908</w:t>
      </w:r>
      <w:r>
        <w:t>年</w:t>
      </w:r>
      <w:r>
        <w:t>2</w:t>
      </w:r>
      <w:r>
        <w:t>月，户部银行改称</w:t>
      </w:r>
      <w:r>
        <w:t>“</w:t>
      </w:r>
      <w:r>
        <w:t>大清银行</w:t>
      </w:r>
      <w:r>
        <w:t>”</w:t>
      </w:r>
      <w:r>
        <w:t>，</w:t>
      </w:r>
      <w:r>
        <w:t>1912</w:t>
      </w:r>
      <w:r>
        <w:t>年由孙中山批准重立为中国银行。</w:t>
      </w:r>
      <w:r>
        <w:t>“</w:t>
      </w:r>
      <w:r>
        <w:t>大清银行</w:t>
      </w:r>
      <w:r>
        <w:t>”</w:t>
      </w:r>
      <w:r>
        <w:t>的股票，是中国最早的银行股票。</w:t>
      </w:r>
    </w:p>
    <w:p w:rsidR="002A3F2D" w:rsidRDefault="002A3F2D" w:rsidP="002A3F2D">
      <w:pPr>
        <w:ind w:firstLineChars="200" w:firstLine="420"/>
        <w:rPr>
          <w:rFonts w:hint="eastAsia"/>
        </w:rPr>
      </w:pPr>
      <w:r>
        <w:rPr>
          <w:rFonts w:hint="eastAsia"/>
        </w:rPr>
        <w:t>中国股票博物馆彰显了中国证券市场发展的厚重历史，吸引了不少参观者，最近嘉定区上市公司协会也正在组织会员去参观学习，了解中国股票的发展。馆方负责人表示，目前博物馆正在积极和相关组织、部门沟通合作，力图将博物馆建成投资者教育基地，下一步还考虑要“还原历史”，在馆内设立逼真的“实物股票交易场所”，让参观者能身临其境体验以前的股票交易氛围。</w:t>
      </w:r>
    </w:p>
    <w:p w:rsidR="002A3F2D" w:rsidRDefault="002A3F2D" w:rsidP="002A3F2D">
      <w:pPr>
        <w:ind w:firstLineChars="200" w:firstLine="420"/>
        <w:rPr>
          <w:rFonts w:hint="eastAsia"/>
        </w:rPr>
      </w:pPr>
      <w:r w:rsidRPr="00786D99">
        <w:rPr>
          <w:rFonts w:hint="eastAsia"/>
        </w:rPr>
        <w:t>作者</w:t>
      </w:r>
      <w:r w:rsidRPr="00786D99">
        <w:t>:</w:t>
      </w:r>
      <w:r w:rsidRPr="00786D99">
        <w:t>茅冠隽</w:t>
      </w:r>
    </w:p>
    <w:p w:rsidR="002A3F2D" w:rsidRDefault="002A3F2D" w:rsidP="002A3F2D">
      <w:pPr>
        <w:ind w:firstLineChars="200" w:firstLine="420"/>
        <w:jc w:val="right"/>
        <w:rPr>
          <w:rFonts w:hint="eastAsia"/>
        </w:rPr>
      </w:pPr>
      <w:r w:rsidRPr="00786D99">
        <w:rPr>
          <w:rFonts w:hint="eastAsia"/>
        </w:rPr>
        <w:t>东方网</w:t>
      </w:r>
      <w:r>
        <w:rPr>
          <w:rFonts w:hint="eastAsia"/>
        </w:rPr>
        <w:t>2017-12-1</w:t>
      </w:r>
    </w:p>
    <w:p w:rsidR="002A3F2D" w:rsidRDefault="002A3F2D" w:rsidP="00750F1E">
      <w:pPr>
        <w:sectPr w:rsidR="002A3F2D" w:rsidSect="00750F1E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7C2D90" w:rsidRDefault="007C2D90"/>
    <w:sectPr w:rsidR="007C2D9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2A3F2D"/>
    <w:rsid w:val="002A3F2D"/>
    <w:rsid w:val="007C2D9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2A3F2D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2A3F2D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2A3F2D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314</Words>
  <Characters>1796</Characters>
  <Application>Microsoft Office Word</Application>
  <DocSecurity>0</DocSecurity>
  <Lines>14</Lines>
  <Paragraphs>4</Paragraphs>
  <ScaleCrop>false</ScaleCrop>
  <Company/>
  <LinksUpToDate>false</LinksUpToDate>
  <CharactersWithSpaces>2106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2022-07-06T00:47:00Z</dcterms:created>
</cp:coreProperties>
</file>