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A1C" w:rsidRDefault="00E23A1C" w:rsidP="0095751D">
      <w:pPr>
        <w:pStyle w:val="1"/>
        <w:rPr>
          <w:rFonts w:hint="eastAsia"/>
        </w:rPr>
      </w:pPr>
      <w:r w:rsidRPr="0095751D">
        <w:rPr>
          <w:rFonts w:hint="eastAsia"/>
        </w:rPr>
        <w:t>打造四项“精品工程”</w:t>
      </w:r>
      <w:r w:rsidRPr="0095751D">
        <w:t xml:space="preserve"> 探索</w:t>
      </w:r>
      <w:r w:rsidRPr="0095751D">
        <w:t>“</w:t>
      </w:r>
      <w:r w:rsidRPr="0095751D">
        <w:t>生态司法+古庄寨保护</w:t>
      </w:r>
      <w:r w:rsidRPr="0095751D">
        <w:t>”</w:t>
      </w:r>
      <w:r w:rsidRPr="0095751D">
        <w:t>新模式</w:t>
      </w:r>
    </w:p>
    <w:p w:rsidR="00E23A1C" w:rsidRDefault="00E23A1C" w:rsidP="00E23A1C">
      <w:pPr>
        <w:ind w:firstLineChars="200" w:firstLine="420"/>
      </w:pPr>
      <w:r>
        <w:rPr>
          <w:rFonts w:hint="eastAsia"/>
        </w:rPr>
        <w:t>摘要：“保护好古建筑、保护好文物就是保存历史，保存城市的文脉，保存历史文化名城无形的优良传统。”近年来，永泰县认真贯彻习近平总书记关于文物和古建筑保护的重要思想</w:t>
      </w:r>
      <w:r>
        <w:t>,</w:t>
      </w:r>
      <w:r>
        <w:t>探索</w:t>
      </w:r>
      <w:r>
        <w:t>“</w:t>
      </w:r>
      <w:r>
        <w:t>生态司法</w:t>
      </w:r>
      <w:r>
        <w:t>+</w:t>
      </w:r>
      <w:r>
        <w:t>古庄寨保护</w:t>
      </w:r>
      <w:r>
        <w:t>”</w:t>
      </w:r>
      <w:r>
        <w:t>改革实践，创新推出</w:t>
      </w:r>
      <w:r>
        <w:t>“</w:t>
      </w:r>
      <w:r>
        <w:t>保险买单</w:t>
      </w:r>
      <w:r>
        <w:t>”“</w:t>
      </w:r>
      <w:r>
        <w:t>专家会诊</w:t>
      </w:r>
      <w:r>
        <w:t>”“</w:t>
      </w:r>
      <w:r>
        <w:t>行政、司法、社会综合协调解决</w:t>
      </w:r>
      <w:r>
        <w:t>”</w:t>
      </w:r>
      <w:r>
        <w:t>以及</w:t>
      </w:r>
      <w:r>
        <w:t>“</w:t>
      </w:r>
      <w:r>
        <w:t>党建融合</w:t>
      </w:r>
      <w:r>
        <w:t>”</w:t>
      </w:r>
      <w:r>
        <w:t>四项机制，打造古庄寨保护</w:t>
      </w:r>
      <w:r>
        <w:t>“</w:t>
      </w:r>
      <w:r>
        <w:t>精品工程</w:t>
      </w:r>
      <w:r>
        <w:t>”</w:t>
      </w:r>
      <w:r>
        <w:t>，从而激发古村落内在活力，助力永泰全域旅游产业做大做强，进一步推动乡村振兴工作。</w:t>
      </w:r>
    </w:p>
    <w:p w:rsidR="00E23A1C" w:rsidRDefault="00E23A1C" w:rsidP="00E23A1C">
      <w:pPr>
        <w:ind w:firstLineChars="200" w:firstLine="420"/>
      </w:pPr>
      <w:r>
        <w:rPr>
          <w:rFonts w:hint="eastAsia"/>
        </w:rPr>
        <w:t>在永泰县的山脉间散落着</w:t>
      </w:r>
      <w:r>
        <w:t>152</w:t>
      </w:r>
      <w:r>
        <w:t>座古庄寨，历经千百年沧桑岁月而不倒，既是传统乡绅文化弥足珍贵的载体，也承载着农耕社会家族聚落生存的记忆，是人类宝贵的文化和文物遗产。</w:t>
      </w:r>
      <w:r>
        <w:t>2019</w:t>
      </w:r>
      <w:r>
        <w:t>年</w:t>
      </w:r>
      <w:r>
        <w:t>10</w:t>
      </w:r>
      <w:r>
        <w:t>月，</w:t>
      </w:r>
      <w:r>
        <w:t>“</w:t>
      </w:r>
      <w:r>
        <w:t>永泰庄寨建筑群</w:t>
      </w:r>
      <w:r>
        <w:t>”</w:t>
      </w:r>
      <w:r>
        <w:t>成功跻身古建筑全国重点文物保护单位，古庄寨已然成为永泰地标性文化符号。近年来，永泰县认真贯彻落实习近平总书记关于文物和古建筑保护的重要论述和《</w:t>
      </w:r>
      <w:r>
        <w:t>&lt;</w:t>
      </w:r>
      <w:r>
        <w:t>福州古厝</w:t>
      </w:r>
      <w:r>
        <w:t>&gt;</w:t>
      </w:r>
      <w:r>
        <w:t>序》精神</w:t>
      </w:r>
      <w:r>
        <w:t>,</w:t>
      </w:r>
      <w:r>
        <w:t>探索推进</w:t>
      </w:r>
      <w:r>
        <w:t>“</w:t>
      </w:r>
      <w:r>
        <w:t>生态司法</w:t>
      </w:r>
      <w:r>
        <w:t>+</w:t>
      </w:r>
      <w:r>
        <w:t>古庄寨保护</w:t>
      </w:r>
      <w:r>
        <w:t>”</w:t>
      </w:r>
      <w:r>
        <w:t>改革实践，积极延伸司法保护触角，打造古庄寨保护四项</w:t>
      </w:r>
      <w:r>
        <w:t>“</w:t>
      </w:r>
      <w:r>
        <w:t>精品工程</w:t>
      </w:r>
      <w:r>
        <w:t>”</w:t>
      </w:r>
      <w:r>
        <w:t>，从而激发古村落内在活力，助力永泰全域旅游产业做大做强</w:t>
      </w:r>
      <w:r>
        <w:rPr>
          <w:rFonts w:hint="eastAsia"/>
        </w:rPr>
        <w:t>，进一步推动乡村振兴工作。</w:t>
      </w:r>
    </w:p>
    <w:p w:rsidR="00E23A1C" w:rsidRDefault="00E23A1C" w:rsidP="00E23A1C">
      <w:pPr>
        <w:ind w:firstLineChars="200" w:firstLine="420"/>
      </w:pPr>
      <w:r>
        <w:rPr>
          <w:rFonts w:hint="eastAsia"/>
        </w:rPr>
        <w:t>一、部门“合唱”，打造古庄寨保护“精准工程”。一是探索综合协调解决机制。</w:t>
      </w:r>
      <w:r>
        <w:t>2019</w:t>
      </w:r>
      <w:r>
        <w:t>年</w:t>
      </w:r>
      <w:r>
        <w:t>11</w:t>
      </w:r>
      <w:r>
        <w:t>月，永泰县在全省率先建立</w:t>
      </w:r>
      <w:r>
        <w:t>“</w:t>
      </w:r>
      <w:r>
        <w:t>文化遗产保护行政、司法、社会综合协调解决机制</w:t>
      </w:r>
      <w:r>
        <w:t>”</w:t>
      </w:r>
      <w:r>
        <w:t>，构建</w:t>
      </w:r>
      <w:r>
        <w:t>“</w:t>
      </w:r>
      <w:r>
        <w:t>多向联络</w:t>
      </w:r>
      <w:r>
        <w:t>”</w:t>
      </w:r>
      <w:r>
        <w:t>渠道，开启了</w:t>
      </w:r>
      <w:r>
        <w:t>“</w:t>
      </w:r>
      <w:r>
        <w:t>政府引导</w:t>
      </w:r>
      <w:r>
        <w:t>+</w:t>
      </w:r>
      <w:r>
        <w:t>司法助力</w:t>
      </w:r>
      <w:r>
        <w:t>+</w:t>
      </w:r>
      <w:r>
        <w:t>理事会主体</w:t>
      </w:r>
      <w:r>
        <w:t>+</w:t>
      </w:r>
      <w:r>
        <w:t>社会参与</w:t>
      </w:r>
      <w:r>
        <w:t>”</w:t>
      </w:r>
      <w:r>
        <w:t>的古庄寨保护合作新模式。同时，县法院结合实际，出台《实施意见》</w:t>
      </w:r>
      <w:r>
        <w:t>13</w:t>
      </w:r>
      <w:r>
        <w:t>条，明确文化遗产保护的目标任务与各方职责，为古庄寨保护工作提供了坚强保障。二是健全</w:t>
      </w:r>
      <w:r>
        <w:t>“</w:t>
      </w:r>
      <w:r>
        <w:t>府院联动</w:t>
      </w:r>
      <w:r>
        <w:t>”</w:t>
      </w:r>
      <w:r>
        <w:t>机制。将</w:t>
      </w:r>
      <w:r>
        <w:t>“</w:t>
      </w:r>
      <w:r>
        <w:t>古庄寨文化遗产司法保护</w:t>
      </w:r>
      <w:r>
        <w:t>”</w:t>
      </w:r>
      <w:r>
        <w:t>纳入</w:t>
      </w:r>
      <w:r>
        <w:t>“</w:t>
      </w:r>
      <w:r>
        <w:t>府院良性互动</w:t>
      </w:r>
      <w:r>
        <w:t>”</w:t>
      </w:r>
      <w:r>
        <w:t>内容，先后召开府院联席会</w:t>
      </w:r>
      <w:r>
        <w:t>17</w:t>
      </w:r>
      <w:r>
        <w:t>场，专题研究古庄寨保护工作，破</w:t>
      </w:r>
      <w:r>
        <w:rPr>
          <w:rFonts w:hint="eastAsia"/>
        </w:rPr>
        <w:t>解“资金缺”“人员少”“管理难”等难点堵点问题。在县政府牵头下，永泰法院加强与县历史文化名镇名村保护中心、乡镇衔接配合，组建</w:t>
      </w:r>
      <w:r>
        <w:t>15</w:t>
      </w:r>
      <w:r>
        <w:t>人的法官服务队，深入古庄寨开展</w:t>
      </w:r>
      <w:r>
        <w:t>“</w:t>
      </w:r>
      <w:r>
        <w:t>法治保护</w:t>
      </w:r>
      <w:r>
        <w:t>”</w:t>
      </w:r>
      <w:r>
        <w:t>联动服务、庄寨开发利用调研等协作共治活动</w:t>
      </w:r>
      <w:r>
        <w:t>15</w:t>
      </w:r>
      <w:r>
        <w:t>场。三是建立多部门</w:t>
      </w:r>
      <w:r>
        <w:t>“</w:t>
      </w:r>
      <w:r>
        <w:t>诉非联动</w:t>
      </w:r>
      <w:r>
        <w:t>”</w:t>
      </w:r>
      <w:r>
        <w:t>机制。由永泰法院与县司法局、文体旅局、农业农村局、生态环境局等部门签约共建诉非联动机制，试点推行涉古庄寨纠纷</w:t>
      </w:r>
      <w:r>
        <w:t>“1+X</w:t>
      </w:r>
      <w:r>
        <w:t>多家会诊</w:t>
      </w:r>
      <w:r>
        <w:t>”</w:t>
      </w:r>
      <w:r>
        <w:t>模式，并邀请乡镇司法所、村保办、庄寨理事会等人员共同参与，实现矛盾纠纷化解工作由</w:t>
      </w:r>
      <w:r>
        <w:t>“</w:t>
      </w:r>
      <w:r>
        <w:t>单兵作战</w:t>
      </w:r>
      <w:r>
        <w:t>”</w:t>
      </w:r>
      <w:r>
        <w:t>向</w:t>
      </w:r>
      <w:r>
        <w:t>“</w:t>
      </w:r>
      <w:r>
        <w:t>组团作战</w:t>
      </w:r>
      <w:r>
        <w:t>”</w:t>
      </w:r>
      <w:r>
        <w:t>转变，凝聚更大工作合力。</w:t>
      </w:r>
      <w:r>
        <w:t>2019</w:t>
      </w:r>
      <w:r>
        <w:t>年以</w:t>
      </w:r>
      <w:r>
        <w:rPr>
          <w:rFonts w:hint="eastAsia"/>
        </w:rPr>
        <w:t>来，诉前化解涉及庄寨保护过程中发生的违建、合同、继承等纠纷</w:t>
      </w:r>
      <w:r>
        <w:t>39</w:t>
      </w:r>
      <w:r>
        <w:t>件。</w:t>
      </w:r>
    </w:p>
    <w:p w:rsidR="00E23A1C" w:rsidRDefault="00E23A1C" w:rsidP="00E23A1C">
      <w:pPr>
        <w:ind w:firstLineChars="200" w:firstLine="420"/>
      </w:pPr>
      <w:r>
        <w:rPr>
          <w:rFonts w:hint="eastAsia"/>
        </w:rPr>
        <w:t>二、专家“会诊”，打造古庄寨保护“精细工程”。一是优化机构设置，机制运转有“态度”。加快法院内设机构改革步伐，整合行政庭等机构职能，单独设立生态环境审判庭（综合审判庭），实现涉生态环境案件刑事、民事、行政“三审合一”，大幅提高了涉生态环境案件处置效率。特别是组建了生态人文环境审判合议庭，专门对接处理涉古庄寨保护与开发的征地拆迁、“两违”清理、邻里纠纷等案件，持续跟踪动态，分流对口处置，及时反馈工作成果，确保事事有着落、件件有回音，以实实在在的成效造福于民。二是扩宽沟通渠道，司法服务有“温度”。</w:t>
      </w:r>
      <w:r>
        <w:t>2018</w:t>
      </w:r>
      <w:r>
        <w:rPr>
          <w:rFonts w:hint="eastAsia"/>
        </w:rPr>
        <w:t>年</w:t>
      </w:r>
      <w:r>
        <w:t>2</w:t>
      </w:r>
      <w:r>
        <w:t>月，永泰县率先在</w:t>
      </w:r>
      <w:r>
        <w:t>“</w:t>
      </w:r>
      <w:r>
        <w:t>中国历史文化名镇</w:t>
      </w:r>
      <w:r>
        <w:t>”</w:t>
      </w:r>
      <w:r>
        <w:t>嵩口镇设立全省首个</w:t>
      </w:r>
      <w:r>
        <w:t>“</w:t>
      </w:r>
      <w:r>
        <w:t>古村落古庄寨复兴司法保护基地</w:t>
      </w:r>
      <w:r>
        <w:t>”</w:t>
      </w:r>
      <w:r>
        <w:t>以及在白云乡竹头寨设立</w:t>
      </w:r>
      <w:r>
        <w:t>“</w:t>
      </w:r>
      <w:r>
        <w:t>古庄寨保护法官工作室</w:t>
      </w:r>
      <w:r>
        <w:t>”</w:t>
      </w:r>
      <w:r>
        <w:t>，推动关口前移，零距离开展法律咨询、矛盾调解、普法宣传等各类惠民便民服务。发挥智慧建设优势，依托</w:t>
      </w:r>
      <w:r>
        <w:t>“</w:t>
      </w:r>
      <w:r>
        <w:t>移动微法院</w:t>
      </w:r>
      <w:r>
        <w:t>”“</w:t>
      </w:r>
      <w:r>
        <w:t>网上诉讼服务平台</w:t>
      </w:r>
      <w:r>
        <w:t>”</w:t>
      </w:r>
      <w:r>
        <w:t>等网络平台，提供涉古庄寨纠纷网上立案、云端调解、线上庭审等全流程、一站式诉讼服务，进一步提高了涉古庄寨案件的审判服务水平。三是依托专家</w:t>
      </w:r>
      <w:r>
        <w:t>“</w:t>
      </w:r>
      <w:r>
        <w:t>智库</w:t>
      </w:r>
      <w:r>
        <w:t>”</w:t>
      </w:r>
      <w:r>
        <w:t>，庄寨保护有</w:t>
      </w:r>
      <w:r>
        <w:t>“</w:t>
      </w:r>
      <w:r>
        <w:t>精度</w:t>
      </w:r>
      <w:r>
        <w:t>”</w:t>
      </w:r>
      <w:r>
        <w:t>。由于古庄寨保护涉及很多专业技术问题，为弥补这些专业知识的不足，</w:t>
      </w:r>
      <w:r>
        <w:t>2020</w:t>
      </w:r>
      <w:r>
        <w:t>年</w:t>
      </w:r>
      <w:r>
        <w:t>5</w:t>
      </w:r>
      <w:r>
        <w:t>月，永泰</w:t>
      </w:r>
      <w:r>
        <w:rPr>
          <w:rFonts w:hint="eastAsia"/>
        </w:rPr>
        <w:t>县聘请</w:t>
      </w:r>
      <w:r>
        <w:t>5</w:t>
      </w:r>
      <w:r>
        <w:t>名省级文物保护专家作为</w:t>
      </w:r>
      <w:r>
        <w:t>“</w:t>
      </w:r>
      <w:r>
        <w:t>古庄寨保护评估专家</w:t>
      </w:r>
      <w:r>
        <w:t>”</w:t>
      </w:r>
      <w:r>
        <w:t>和涉古庄寨案件审判专家辅助人，就司法服务保障古庄寨保护与利用过程中可能发生的关键证据认定、鉴定结论审核、案件事实查明等重要事项咨询专家意见。今年以来，专家团队为古庄寨保护提供了</w:t>
      </w:r>
      <w:r>
        <w:t>3</w:t>
      </w:r>
      <w:r>
        <w:t>条专业性建议，帮助化解</w:t>
      </w:r>
      <w:r>
        <w:t>5</w:t>
      </w:r>
      <w:r>
        <w:t>起涉庄寨纠纷。</w:t>
      </w:r>
    </w:p>
    <w:p w:rsidR="00E23A1C" w:rsidRDefault="00E23A1C" w:rsidP="00E23A1C">
      <w:pPr>
        <w:ind w:firstLineChars="200" w:firstLine="420"/>
      </w:pPr>
      <w:r>
        <w:rPr>
          <w:rFonts w:hint="eastAsia"/>
        </w:rPr>
        <w:t>三、保险“买单”，打造古庄寨保护“精巧工程”。一是“古庄寨保护</w:t>
      </w:r>
      <w:r>
        <w:t>+</w:t>
      </w:r>
      <w:r>
        <w:t>保险</w:t>
      </w:r>
      <w:r>
        <w:t>”</w:t>
      </w:r>
      <w:r>
        <w:t>护平安。为扩大古庄寨抢救、修复的资金来源渠道，永泰县与中国人保财险永泰分公司密切合作，给古庄寨上保险，巧用商业保险机制转嫁庄寨管理风险，补齐古庄寨受损后的赔偿和修复短板，大大提高了古庄寨的风险抵御能力。今年来，县财政拨付</w:t>
      </w:r>
      <w:r>
        <w:t>7.8</w:t>
      </w:r>
      <w:r>
        <w:t>万元用于为抢救性保护修缮较好的古庄寨投保</w:t>
      </w:r>
      <w:r>
        <w:t>“</w:t>
      </w:r>
      <w:r>
        <w:t>财产综合险</w:t>
      </w:r>
      <w:r>
        <w:t>”</w:t>
      </w:r>
      <w:r>
        <w:t>，保险金额</w:t>
      </w:r>
      <w:r>
        <w:t>1303.69</w:t>
      </w:r>
      <w:r>
        <w:t>万元，涉及省保庄寨</w:t>
      </w:r>
      <w:r>
        <w:t>18</w:t>
      </w:r>
      <w:r>
        <w:t>座，总计投保建筑面积</w:t>
      </w:r>
      <w:r>
        <w:t>65185</w:t>
      </w:r>
      <w:r>
        <w:t>平方米。二是量身定制保险项目挽损失。根据古庄寨的材质、结构、周边环境等特点来量身</w:t>
      </w:r>
      <w:r>
        <w:rPr>
          <w:rFonts w:hint="eastAsia"/>
        </w:rPr>
        <w:t>制定保险项目，针对古庄寨易受到火灾、爆炸、空中物体坠落、自然灾害等原因造成损失情况进行投保。事故发生时，为防止或减少保险标的损失所支付的施救费用，也能得到赔偿。这样一来，既可以保证古庄寨的修复，又减轻了权利人和责任人负担，最大程度挽回了古庄寨的各类意外损失。三是保险服务联动机制提速度。古厝修复，刻不容缓。为确保古庄寨保险项目承保理赔工作顺畅，法院和保险公司抽调专业人员组成项目小组，建立“法院—保险公司”保险服务联动机制，发挥“桥梁”连接作用。项目小组对古庄寨修复理赔服务的程序进行梳理、优化，缩短办理时限，并由法院对赔偿责任及数额的认定提供法律服务，保证保险理赔项目高效运行，做到庄寨及时承保、损失快速赔付。</w:t>
      </w:r>
    </w:p>
    <w:p w:rsidR="00E23A1C" w:rsidRDefault="00E23A1C" w:rsidP="00E23A1C">
      <w:pPr>
        <w:ind w:firstLineChars="200" w:firstLine="420"/>
        <w:rPr>
          <w:rFonts w:hint="eastAsia"/>
        </w:rPr>
      </w:pPr>
      <w:r>
        <w:rPr>
          <w:rFonts w:hint="eastAsia"/>
        </w:rPr>
        <w:t>四、党建“融合”，打造古庄寨保护“精心工程”。一是政治引领，锻造“红色引擎”。永泰县探索“党建</w:t>
      </w:r>
      <w:r>
        <w:t>+</w:t>
      </w:r>
      <w:r>
        <w:t>庄寨保护</w:t>
      </w:r>
      <w:r>
        <w:t>”</w:t>
      </w:r>
      <w:r>
        <w:t>工作模式，推进庄寨红色阵地建设，成立理事会党支部，打造党校教学点，创办</w:t>
      </w:r>
      <w:r>
        <w:t>“</w:t>
      </w:r>
      <w:r>
        <w:t>庄寨里听党说</w:t>
      </w:r>
      <w:r>
        <w:t>”</w:t>
      </w:r>
      <w:r>
        <w:t>专栏，建设党员宣传教育红色讲坛和具有庄寨特色的同安镇党校实践基地、爱荆庄党风廉政教育基地等。同时，广泛动员辖区党政机关、企事业单位、企业、乡贤等多方力量参与古庄寨保护，引导在职党员回庄寨、亮身份，承担庄寨守护员、文明引导员、政策宣传员等职责，发挥党建引领基层社会治理创新的最大效应。二是立体宣传，讲好庄寨故事。为牢</w:t>
      </w:r>
      <w:r>
        <w:rPr>
          <w:rFonts w:hint="eastAsia"/>
        </w:rPr>
        <w:t>固树立全域遗产保护理念，永泰县将宣传工作摆到了古庄寨保护工作的重要位置，创新宣传方式，整合各类资源，综合运用“三微一抖一端”等线上平台和法治讲座、教育研学、主题活动等线下宣传以及宣传栏、宣传画等氛围营造相结合的“三位一体”立体化宣传模式，打造宣传工作升级版，着力讲好古庄寨历史和保护工作的经验做法和成效，让更多人关注和参与古庄寨的保护工作。三是德治教化，弘扬传统文化。立足永泰庄寨“家文化”底蕴，以“</w:t>
      </w:r>
      <w:r>
        <w:t>2018</w:t>
      </w:r>
      <w:r>
        <w:t>年度联合国教科文组织亚太地区文化遗产保护优秀奖</w:t>
      </w:r>
      <w:r>
        <w:t>”</w:t>
      </w:r>
      <w:r>
        <w:t>的爱荆庄为中心，辐射青石寨、仁和庄、嘉禄庄、九斗庄等古庄</w:t>
      </w:r>
      <w:r>
        <w:rPr>
          <w:rFonts w:hint="eastAsia"/>
        </w:rPr>
        <w:t>寨，设立</w:t>
      </w:r>
      <w:r>
        <w:t>1</w:t>
      </w:r>
      <w:r>
        <w:t>个生态环境司法宣教基地和成立</w:t>
      </w:r>
      <w:r>
        <w:t>11</w:t>
      </w:r>
      <w:r>
        <w:t>个庄寨志愿服务驿站，组织志愿者开展庄寨保护、文化挖掘、宣传讲解等服务活动，辐射带动周边党员群众投身志愿服务活动，做到人人能讲红色故事、话家风家训、述庄寨文化，弘扬中国古代村落</w:t>
      </w:r>
      <w:r>
        <w:t>“</w:t>
      </w:r>
      <w:r>
        <w:t>女绅文化</w:t>
      </w:r>
      <w:r>
        <w:t>”</w:t>
      </w:r>
      <w:r>
        <w:t>和族亲团结、邻里互助良好美德。</w:t>
      </w:r>
    </w:p>
    <w:p w:rsidR="00E23A1C" w:rsidRDefault="00E23A1C" w:rsidP="0095751D">
      <w:pPr>
        <w:jc w:val="right"/>
        <w:rPr>
          <w:rFonts w:hint="eastAsia"/>
        </w:rPr>
      </w:pPr>
      <w:r w:rsidRPr="0095751D">
        <w:rPr>
          <w:rFonts w:hint="eastAsia"/>
        </w:rPr>
        <w:t>永泰县委深改办</w:t>
      </w:r>
      <w:smartTag w:uri="urn:schemas-microsoft-com:office:smarttags" w:element="chsdate">
        <w:smartTagPr>
          <w:attr w:name="IsROCDate" w:val="False"/>
          <w:attr w:name="IsLunarDate" w:val="False"/>
          <w:attr w:name="Day" w:val="31"/>
          <w:attr w:name="Month" w:val="12"/>
          <w:attr w:name="Year" w:val="2020"/>
        </w:smartTagPr>
        <w:r>
          <w:rPr>
            <w:rFonts w:hint="eastAsia"/>
          </w:rPr>
          <w:t>2020-12-31</w:t>
        </w:r>
      </w:smartTag>
    </w:p>
    <w:p w:rsidR="00E23A1C" w:rsidRDefault="00E23A1C" w:rsidP="00570867">
      <w:pPr>
        <w:sectPr w:rsidR="00E23A1C" w:rsidSect="00570867">
          <w:type w:val="continuous"/>
          <w:pgSz w:w="11906" w:h="16838" w:code="9"/>
          <w:pgMar w:top="1644" w:right="1236" w:bottom="1418" w:left="1814" w:header="851" w:footer="907" w:gutter="0"/>
          <w:pgNumType w:start="1"/>
          <w:cols w:space="425"/>
          <w:docGrid w:type="lines" w:linePitch="341" w:charSpace="2373"/>
        </w:sectPr>
      </w:pPr>
    </w:p>
    <w:p w:rsidR="003E785A" w:rsidRDefault="003E785A"/>
    <w:sectPr w:rsidR="003E78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3A1C"/>
    <w:rsid w:val="003E785A"/>
    <w:rsid w:val="00E23A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E23A1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23A1C"/>
    <w:rPr>
      <w:rFonts w:ascii="黑体" w:eastAsia="黑体" w:hAnsi="宋体" w:cs="Times New Roman"/>
      <w:b/>
      <w:kern w:val="36"/>
      <w:sz w:val="32"/>
      <w:szCs w:val="32"/>
    </w:rPr>
  </w:style>
  <w:style w:type="paragraph" w:customStyle="1" w:styleId="Char2CharCharChar">
    <w:name w:val="Char2 Char Char Char"/>
    <w:basedOn w:val="a"/>
    <w:autoRedefine/>
    <w:rsid w:val="00E23A1C"/>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2469</Characters>
  <Application>Microsoft Office Word</Application>
  <DocSecurity>0</DocSecurity>
  <Lines>20</Lines>
  <Paragraphs>5</Paragraphs>
  <ScaleCrop>false</ScaleCrop>
  <Company>Microsoft</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2022-06-17T01:06:00Z</dcterms:created>
</cp:coreProperties>
</file>