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01D" w:rsidRDefault="00B5101D" w:rsidP="007428D3">
      <w:pPr>
        <w:pStyle w:val="1"/>
        <w:rPr>
          <w:rFonts w:hint="eastAsia"/>
        </w:rPr>
      </w:pPr>
      <w:r w:rsidRPr="007428D3">
        <w:rPr>
          <w:rFonts w:hint="eastAsia"/>
        </w:rPr>
        <w:t>全国</w:t>
      </w:r>
      <w:r w:rsidRPr="007428D3">
        <w:t>90座博物馆</w:t>
      </w:r>
      <w:r w:rsidRPr="007428D3">
        <w:t>“</w:t>
      </w:r>
      <w:r w:rsidRPr="007428D3">
        <w:t>晒</w:t>
      </w:r>
      <w:r w:rsidRPr="007428D3">
        <w:t>”</w:t>
      </w:r>
      <w:r w:rsidRPr="007428D3">
        <w:t>文创</w:t>
      </w:r>
    </w:p>
    <w:p w:rsidR="00B5101D" w:rsidRDefault="00B5101D" w:rsidP="00B5101D">
      <w:pPr>
        <w:ind w:firstLineChars="200" w:firstLine="420"/>
        <w:rPr>
          <w:rFonts w:hint="eastAsia"/>
        </w:rPr>
      </w:pPr>
      <w:r w:rsidRPr="007428D3">
        <w:rPr>
          <w:rFonts w:hint="eastAsia"/>
        </w:rPr>
        <w:t>记者任磊斌</w:t>
      </w:r>
      <w:r w:rsidRPr="007428D3">
        <w:t xml:space="preserve"> </w:t>
      </w:r>
      <w:r w:rsidRPr="007428D3">
        <w:t>黎湛均</w:t>
      </w:r>
    </w:p>
    <w:p w:rsidR="00B5101D" w:rsidRDefault="00B5101D" w:rsidP="00B5101D">
      <w:pPr>
        <w:ind w:firstLineChars="200" w:firstLine="420"/>
      </w:pPr>
      <w:r>
        <w:rPr>
          <w:rFonts w:hint="eastAsia"/>
        </w:rPr>
        <w:t>“广州文化产业交易季”大幕拉开后迎来一个“重头戏”：由国家文物局指导，中国文物交流中心与北京鲁迅博物馆共同主办的第三届广州国际文物博物馆版权博览会</w:t>
      </w:r>
      <w:r>
        <w:t>(</w:t>
      </w:r>
      <w:r>
        <w:t>简称</w:t>
      </w:r>
      <w:r>
        <w:t>“</w:t>
      </w:r>
      <w:r>
        <w:t>广州版博会</w:t>
      </w:r>
      <w:r>
        <w:t>”)</w:t>
      </w:r>
      <w:r>
        <w:t>，</w:t>
      </w:r>
      <w:r>
        <w:t>12</w:t>
      </w:r>
      <w:r>
        <w:t>月</w:t>
      </w:r>
      <w:r>
        <w:t>15</w:t>
      </w:r>
      <w:r>
        <w:t>日在广州体育馆</w:t>
      </w:r>
      <w:r>
        <w:t>2</w:t>
      </w:r>
      <w:r>
        <w:t>号馆正式开幕。本届广州版博会以</w:t>
      </w:r>
      <w:r>
        <w:t>“</w:t>
      </w:r>
      <w:r>
        <w:t>文博创意</w:t>
      </w:r>
      <w:r>
        <w:t>·</w:t>
      </w:r>
      <w:r>
        <w:t>版权交易</w:t>
      </w:r>
      <w:r>
        <w:t>·</w:t>
      </w:r>
      <w:r>
        <w:t>艺术授权</w:t>
      </w:r>
      <w:r>
        <w:t>”</w:t>
      </w:r>
      <w:r>
        <w:t>为主题，以中华优秀传统文明的</w:t>
      </w:r>
      <w:r>
        <w:t>“</w:t>
      </w:r>
      <w:r>
        <w:t>传承、融合</w:t>
      </w:r>
      <w:r>
        <w:t>(</w:t>
      </w:r>
      <w:r>
        <w:t>跨界</w:t>
      </w:r>
      <w:r>
        <w:t>)</w:t>
      </w:r>
      <w:r>
        <w:t>、创新</w:t>
      </w:r>
      <w:r>
        <w:t>”</w:t>
      </w:r>
      <w:r>
        <w:t>为特色，吸引国内</w:t>
      </w:r>
      <w:r>
        <w:t>90</w:t>
      </w:r>
      <w:r>
        <w:t>多座博物馆、文物单位及</w:t>
      </w:r>
      <w:r>
        <w:t>20</w:t>
      </w:r>
      <w:r>
        <w:t>多家优秀互联网企业、文化企业参展。今日</w:t>
      </w:r>
      <w:r>
        <w:t>9</w:t>
      </w:r>
      <w:r>
        <w:t>时至</w:t>
      </w:r>
      <w:r>
        <w:t>16</w:t>
      </w:r>
      <w:r>
        <w:t>时，市民仍可前往免费参观。</w:t>
      </w:r>
    </w:p>
    <w:p w:rsidR="00B5101D" w:rsidRDefault="00B5101D" w:rsidP="00B5101D">
      <w:pPr>
        <w:ind w:firstLineChars="200" w:firstLine="420"/>
      </w:pPr>
      <w:r>
        <w:rPr>
          <w:rFonts w:hint="eastAsia"/>
        </w:rPr>
        <w:t>“古风新赏———文博创意与现代生活”展览作为本届博览会的重要配套活动之一，汇聚了全国五十余家文博单位和文化企业开发的特色文创精品</w:t>
      </w:r>
      <w:r>
        <w:t>300</w:t>
      </w:r>
      <w:r>
        <w:t>件</w:t>
      </w:r>
      <w:r>
        <w:t>(</w:t>
      </w:r>
      <w:r>
        <w:t>组</w:t>
      </w:r>
      <w:r>
        <w:t>)</w:t>
      </w:r>
      <w:r>
        <w:t>，展览以</w:t>
      </w:r>
      <w:r>
        <w:t>“</w:t>
      </w:r>
      <w:r>
        <w:t>生活家庭、工作学习、休闲娱乐</w:t>
      </w:r>
      <w:r>
        <w:t>”</w:t>
      </w:r>
      <w:r>
        <w:t>为主题，再现人们日常生活的各种场景。</w:t>
      </w:r>
    </w:p>
    <w:p w:rsidR="00B5101D" w:rsidRDefault="00B5101D" w:rsidP="00B5101D">
      <w:pPr>
        <w:ind w:firstLineChars="200" w:firstLine="420"/>
      </w:pPr>
      <w:r>
        <w:rPr>
          <w:rFonts w:hint="eastAsia"/>
        </w:rPr>
        <w:t>本届版博会将策划组织一系列中国优秀传统文化体验活动。广州体育馆的展会现场开设“最美</w:t>
      </w:r>
      <w:r>
        <w:t>Coser”</w:t>
      </w:r>
      <w:r>
        <w:t>巡场和</w:t>
      </w:r>
      <w:r>
        <w:t>“</w:t>
      </w:r>
      <w:r>
        <w:t>铩梦江湖</w:t>
      </w:r>
      <w:r>
        <w:t>”</w:t>
      </w:r>
      <w:r>
        <w:t>国风舞台剧比赛。比赛结合古风、三国、汉文化的元素，以版博会为平台，构建历史与当代、传统与时尚的生活体验空间，打造国内时尚性、创新性、互动性于一体的跨界文化盛会，通过这种方式吸引更多</w:t>
      </w:r>
      <w:r>
        <w:t>ACGN</w:t>
      </w:r>
      <w:r>
        <w:t>爱好者对博物馆所蕴含和代表的优秀传统文化的注意，用富有创意的方式将优秀传统文化留给年轻人，同时为整个展会营造增添了浓重的历史和文艺气息。</w:t>
      </w:r>
    </w:p>
    <w:p w:rsidR="00B5101D" w:rsidRDefault="00B5101D" w:rsidP="00B5101D">
      <w:pPr>
        <w:ind w:firstLineChars="200" w:firstLine="420"/>
      </w:pPr>
      <w:r>
        <w:rPr>
          <w:rFonts w:hint="eastAsia"/>
        </w:rPr>
        <w:t>另外，本届版博会科技创新的文化创意产品占相当比重，突显出高科技引领文化创意产业发展的趋势，展示当前新技术、新装备在文创领域的应用发展。其中，展会期间将采用超次元虚拟主播系统，通过实时动作捕捉技术，将真人动作数据实时传递到电脑从而形成特制动漫形象，让虚拟主播与现场嘉宾观众进行互动，让观众真真切切地体验到次元壁之间的碰撞。</w:t>
      </w:r>
    </w:p>
    <w:p w:rsidR="00B5101D" w:rsidRDefault="00B5101D" w:rsidP="00B5101D">
      <w:pPr>
        <w:ind w:firstLineChars="200" w:firstLine="420"/>
      </w:pPr>
      <w:r>
        <w:rPr>
          <w:rFonts w:hint="eastAsia"/>
        </w:rPr>
        <w:t>链接</w:t>
      </w:r>
    </w:p>
    <w:p w:rsidR="00B5101D" w:rsidRDefault="00B5101D" w:rsidP="00B5101D">
      <w:pPr>
        <w:ind w:firstLineChars="200" w:firstLine="420"/>
      </w:pPr>
      <w:r>
        <w:rPr>
          <w:rFonts w:hint="eastAsia"/>
        </w:rPr>
        <w:t>穗探索民间资本介入文保项目的通行规则</w:t>
      </w:r>
    </w:p>
    <w:p w:rsidR="00B5101D" w:rsidRDefault="00B5101D" w:rsidP="00B5101D">
      <w:pPr>
        <w:ind w:firstLineChars="200" w:firstLine="420"/>
      </w:pPr>
      <w:r>
        <w:rPr>
          <w:rFonts w:hint="eastAsia"/>
        </w:rPr>
        <w:t>“传承与重塑———文化遗产活化与利用论坛”前日在广州南越王宫博物馆进行。论坛邀请部分海上丝绸之路沿线国家的文化遗产保护专家及国内知名的文物保护专家，共同探讨：文化遗产与城市关系；文化遗产与市场运营的规则；新时期条件下，文化遗产如何通过阐述历史价值，增添区域文化自信；通过活化利用，让文化遗产增添新的使命。</w:t>
      </w:r>
    </w:p>
    <w:p w:rsidR="00B5101D" w:rsidRDefault="00B5101D" w:rsidP="00B5101D">
      <w:pPr>
        <w:ind w:firstLineChars="200" w:firstLine="420"/>
      </w:pPr>
      <w:r>
        <w:rPr>
          <w:rFonts w:hint="eastAsia"/>
        </w:rPr>
        <w:t>在现场，论坛嘉宾先后听取了十几个国内优秀文化遗产保护项目的推介。在听取各种推介后，话题聚焦到民间资金介入“文保—活化”项目，尤其是金融资本进入的可能性。有专家建言要厘清以下问题：如何让钱进来，怎样的规矩进来，要达到什么目的？</w:t>
      </w:r>
    </w:p>
    <w:p w:rsidR="00B5101D" w:rsidRDefault="00B5101D" w:rsidP="00B5101D">
      <w:pPr>
        <w:ind w:firstLineChars="200" w:firstLine="420"/>
      </w:pPr>
      <w:r>
        <w:rPr>
          <w:rFonts w:hint="eastAsia"/>
        </w:rPr>
        <w:t>作为专注于文物保护利用的法律制度研究法学博士，广州市委宣传部副部长赵冀韬既是论坛的主持人，同时又是一个“行内人”。他认为广州应该先行先试，在符合法律规定的基础上探索文保方面民间资本介入的通行规则，并且要有所突破。</w:t>
      </w:r>
    </w:p>
    <w:p w:rsidR="00B5101D" w:rsidRDefault="00B5101D" w:rsidP="00B5101D">
      <w:pPr>
        <w:ind w:firstLineChars="200" w:firstLine="420"/>
        <w:rPr>
          <w:rFonts w:hint="eastAsia"/>
        </w:rPr>
      </w:pPr>
      <w:r>
        <w:rPr>
          <w:rFonts w:hint="eastAsia"/>
        </w:rPr>
        <w:t>文化部原副部长，国家文物局原局长，中国文物保护基金会理事长励小捷对于社会资金介入文物保护项目首先表示了大力支持，并认为市场运作的底线在于需要文物部门去定义哪些资源是可以开放的，而文物周边的社区居民要有话语权。</w:t>
      </w:r>
    </w:p>
    <w:p w:rsidR="00B5101D" w:rsidRDefault="00B5101D" w:rsidP="00B5101D">
      <w:pPr>
        <w:ind w:firstLineChars="200" w:firstLine="420"/>
        <w:jc w:val="right"/>
        <w:rPr>
          <w:rFonts w:hint="eastAsia"/>
        </w:rPr>
      </w:pPr>
      <w:r w:rsidRPr="007428D3">
        <w:rPr>
          <w:rFonts w:hint="eastAsia"/>
        </w:rPr>
        <w:t>南方都市报</w:t>
      </w:r>
      <w:r>
        <w:rPr>
          <w:rFonts w:hint="eastAsia"/>
        </w:rPr>
        <w:t>2017-12-17</w:t>
      </w:r>
    </w:p>
    <w:p w:rsidR="00B5101D" w:rsidRDefault="00B5101D" w:rsidP="001F2826">
      <w:pPr>
        <w:sectPr w:rsidR="00B5101D" w:rsidSect="001F2826">
          <w:type w:val="continuous"/>
          <w:pgSz w:w="11906" w:h="16838" w:code="9"/>
          <w:pgMar w:top="1644" w:right="1236" w:bottom="1418" w:left="1814" w:header="851" w:footer="907" w:gutter="0"/>
          <w:pgNumType w:start="1"/>
          <w:cols w:space="425"/>
          <w:docGrid w:type="lines" w:linePitch="341" w:charSpace="2373"/>
        </w:sectPr>
      </w:pPr>
    </w:p>
    <w:p w:rsidR="003C656B" w:rsidRDefault="003C656B"/>
    <w:sectPr w:rsidR="003C65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101D"/>
    <w:rsid w:val="003C656B"/>
    <w:rsid w:val="00B510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5101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5101D"/>
    <w:rPr>
      <w:rFonts w:ascii="黑体" w:eastAsia="黑体" w:hAnsi="宋体" w:cs="Times New Roman"/>
      <w:b/>
      <w:kern w:val="36"/>
      <w:sz w:val="32"/>
      <w:szCs w:val="32"/>
    </w:rPr>
  </w:style>
  <w:style w:type="paragraph" w:customStyle="1" w:styleId="Char2CharCharChar">
    <w:name w:val="Char2 Char Char Char"/>
    <w:basedOn w:val="a"/>
    <w:autoRedefine/>
    <w:rsid w:val="00B5101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2022-07-06T00:52:00Z</dcterms:created>
</cp:coreProperties>
</file>