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6590" w:rsidRDefault="000F6590" w:rsidP="00C276BB">
      <w:pPr>
        <w:pStyle w:val="1"/>
        <w:rPr>
          <w:rFonts w:hint="eastAsia"/>
        </w:rPr>
      </w:pPr>
      <w:r w:rsidRPr="00C276BB">
        <w:rPr>
          <w:rFonts w:hint="eastAsia"/>
        </w:rPr>
        <w:t>博物馆文化传播的探索与实践</w:t>
      </w:r>
    </w:p>
    <w:p w:rsidR="000F6590" w:rsidRDefault="000F6590" w:rsidP="000F6590">
      <w:pPr>
        <w:ind w:firstLineChars="200" w:firstLine="420"/>
      </w:pPr>
      <w:r>
        <w:rPr>
          <w:rFonts w:hint="eastAsia"/>
        </w:rPr>
        <w:t>前言</w:t>
      </w:r>
    </w:p>
    <w:p w:rsidR="000F6590" w:rsidRDefault="000F6590" w:rsidP="000F6590">
      <w:pPr>
        <w:ind w:firstLineChars="200" w:firstLine="420"/>
      </w:pPr>
      <w:r>
        <w:rPr>
          <w:rFonts w:hint="eastAsia"/>
        </w:rPr>
        <w:t>中国是世界四大文明古国之一，历史悠久，地域辽阔，地下埋藏着十分丰富的历史文化遗产，全国每年都有数以千百计的田野考古发掘项目，国家文物局考古处提供的信息，</w:t>
      </w:r>
      <w:r>
        <w:t>2019</w:t>
      </w:r>
      <w:r>
        <w:t>年批准实施了</w:t>
      </w:r>
      <w:r>
        <w:t>1096</w:t>
      </w:r>
      <w:r>
        <w:t>处田野考古发掘项目，其中不乏震惊世界的考古新发现。考古发掘品已成为中国公立博物馆藏品或展品的主要来源，担当了十分重要的文化角色，以博物馆语言解读、展示其地域历史文化而打造的基本陈列，形成了世界博物馆家族中的中国风格和特色。山西博物院基本陈列</w:t>
      </w:r>
      <w:r>
        <w:t>“</w:t>
      </w:r>
      <w:r>
        <w:t>晋魂</w:t>
      </w:r>
      <w:r>
        <w:t>”</w:t>
      </w:r>
      <w:r>
        <w:t>的设计与叙事方法，就是此类博物馆展览模式的典型案例之一，考古学成就了</w:t>
      </w:r>
      <w:r>
        <w:t>“</w:t>
      </w:r>
      <w:r>
        <w:t>晋魂</w:t>
      </w:r>
      <w:r>
        <w:t>”</w:t>
      </w:r>
      <w:r>
        <w:t>基本</w:t>
      </w:r>
      <w:r>
        <w:rPr>
          <w:rFonts w:hint="eastAsia"/>
        </w:rPr>
        <w:t>陈列。</w:t>
      </w:r>
    </w:p>
    <w:p w:rsidR="000F6590" w:rsidRDefault="000F6590" w:rsidP="000F6590">
      <w:pPr>
        <w:ind w:firstLineChars="200" w:firstLine="420"/>
      </w:pPr>
      <w:r>
        <w:rPr>
          <w:rFonts w:hint="eastAsia"/>
        </w:rPr>
        <w:t>“晋魂”</w:t>
      </w:r>
      <w:r>
        <w:t>2005</w:t>
      </w:r>
      <w:r>
        <w:t>年建成并向公众开放，</w:t>
      </w:r>
      <w:r>
        <w:t>2006</w:t>
      </w:r>
      <w:r>
        <w:t>年获全国博物馆年度十大精品陈列。</w:t>
      </w:r>
      <w:r>
        <w:t>“</w:t>
      </w:r>
      <w:r>
        <w:t>约读</w:t>
      </w:r>
      <w:r>
        <w:t>·</w:t>
      </w:r>
      <w:r>
        <w:t>考古人</w:t>
      </w:r>
      <w:r>
        <w:t>”</w:t>
      </w:r>
      <w:r>
        <w:t>是</w:t>
      </w:r>
      <w:r>
        <w:t>“</w:t>
      </w:r>
      <w:r>
        <w:t>约读</w:t>
      </w:r>
      <w:r>
        <w:t>·</w:t>
      </w:r>
      <w:r>
        <w:t>晋魂</w:t>
      </w:r>
      <w:r>
        <w:t>”</w:t>
      </w:r>
      <w:r>
        <w:t>总项目的第一个系列，</w:t>
      </w:r>
      <w:r>
        <w:t>2016</w:t>
      </w:r>
      <w:r>
        <w:t>年由公众服务部策划，</w:t>
      </w:r>
      <w:r>
        <w:t>2017—2020</w:t>
      </w:r>
      <w:r>
        <w:t>年陆续在山西博物院微信、微博推送</w:t>
      </w:r>
      <w:r>
        <w:t>24</w:t>
      </w:r>
      <w:r>
        <w:t>期，得到了公众的积极参与和社会的热情关注，</w:t>
      </w:r>
      <w:r>
        <w:t>2020</w:t>
      </w:r>
      <w:r>
        <w:t>年</w:t>
      </w:r>
      <w:r>
        <w:t>“</w:t>
      </w:r>
      <w:r>
        <w:t>约读</w:t>
      </w:r>
      <w:r>
        <w:t>”</w:t>
      </w:r>
      <w:r>
        <w:t>项目获国家文物局</w:t>
      </w:r>
      <w:r>
        <w:t>“</w:t>
      </w:r>
      <w:r>
        <w:t>中华文物全媒体传播精品</w:t>
      </w:r>
      <w:r>
        <w:t>”</w:t>
      </w:r>
      <w:r>
        <w:t>。本文就约读</w:t>
      </w:r>
      <w:r>
        <w:t>·</w:t>
      </w:r>
      <w:r>
        <w:t>考古人系列的策划、立意、实施以及文化传播价值等，作一初步的介绍、探索和讨论。</w:t>
      </w:r>
    </w:p>
    <w:p w:rsidR="000F6590" w:rsidRDefault="000F6590" w:rsidP="000F6590">
      <w:pPr>
        <w:ind w:firstLineChars="200" w:firstLine="420"/>
      </w:pPr>
      <w:r>
        <w:rPr>
          <w:rFonts w:hint="eastAsia"/>
        </w:rPr>
        <w:t>一、考古学信息再挖掘与“约读”项目的策划缘起</w:t>
      </w:r>
    </w:p>
    <w:p w:rsidR="000F6590" w:rsidRDefault="000F6590" w:rsidP="000F6590">
      <w:pPr>
        <w:ind w:firstLineChars="200" w:firstLine="420"/>
      </w:pPr>
      <w:r>
        <w:rPr>
          <w:rFonts w:hint="eastAsia"/>
        </w:rPr>
        <w:t>博物馆已逐渐成为公众休闲文化的重要场所、青少年校外的知识课堂、城市文明的标志性元素，提升博物馆的文化品质和服务质量，也就成为当代博物馆工作者追求的共同目标。山西博物院公众服务部曾就“晋魂”基本陈列的讲解业务做过文物展品关注度的长期调查与统计，发现观众在讲解现场提问最多的三个问题依次为“咋发现的？”“怎么制作的？”“好在哪里？”简单而直白的问题，涉及文物发现的历史过程、文物的材料学知识与技术创造、文物的系统评估价值。这些内容其实也是博物馆展品需要阐释、解读的基本文化要素。</w:t>
      </w:r>
    </w:p>
    <w:p w:rsidR="000F6590" w:rsidRDefault="000F6590" w:rsidP="000F6590">
      <w:pPr>
        <w:ind w:firstLineChars="200" w:firstLine="420"/>
      </w:pPr>
      <w:r>
        <w:rPr>
          <w:rFonts w:hint="eastAsia"/>
        </w:rPr>
        <w:t>为了持续挖掘文物背后更多的考古信息和文物故事，山西博物院与山西省考古研究院建立了长期战略合作关系，定期开展学术交流，联合策划举办了“山西考古大发现”、“发现霸国——山西省考古研究所</w:t>
      </w:r>
      <w:r>
        <w:t>60</w:t>
      </w:r>
      <w:r>
        <w:t>周年特展</w:t>
      </w:r>
      <w:r>
        <w:t>”</w:t>
      </w:r>
      <w:r>
        <w:t>、</w:t>
      </w:r>
      <w:r>
        <w:t>“</w:t>
      </w:r>
      <w:r>
        <w:t>发现山西</w:t>
      </w:r>
      <w:r>
        <w:t>——</w:t>
      </w:r>
      <w:r>
        <w:t>考古的故事</w:t>
      </w:r>
      <w:r>
        <w:t>”</w:t>
      </w:r>
      <w:r>
        <w:t>等山西考古新发现新成果的临时展览，得到了公众的热情参观和积极评价。山西省考古研究院成立了公众考古研究部，率先将公共文化教育纳入田野考古的项目规划；山西博物院公众服务部制定了田野考古研学计划，积极创造条件参与到考古项目的实践中去，倾听考古学家讲述某一遗存发现、思考、认知的过程；现场体验田</w:t>
      </w:r>
      <w:r>
        <w:rPr>
          <w:rFonts w:hint="eastAsia"/>
        </w:rPr>
        <w:t>野考古工作，分享那些兼具学术性、纪实性与故事性的口述史料，深化对考古资料的系统认识与理解，为未来博物馆考古类展览的配套教育服务积累了经验；举办“晋界讲坛”，邀请考古学家专题讲座，通过专业培训、学术积累、知识储备，深刻领会考古展品和所在遗址的综合文化，努力为不同层次的观众提供个性化优质服务，讲好博物馆里的文化故事。</w:t>
      </w:r>
    </w:p>
    <w:p w:rsidR="000F6590" w:rsidRDefault="000F6590" w:rsidP="000F6590">
      <w:pPr>
        <w:ind w:firstLineChars="200" w:firstLine="420"/>
      </w:pPr>
      <w:r>
        <w:rPr>
          <w:rFonts w:hint="eastAsia"/>
        </w:rPr>
        <w:t>“晋魂”基本陈列的考古学特色、考古工作者的人文情怀，为山西博物院考古信息的储备打下了坚实的基础；博物馆人多年来积累了丰富的考古类展览策划与相关文化服务的实践经验；社会公众对博物馆优质文化项目充满了需求与期待；新媒体时代带动了博物馆信息传播的技术革命。这些综合因素都为“晋魂”基本陈列历史文化内涵的深入解读、“约读”形式的文化传播模式的创意、策划和实施创造了机遇和条件。</w:t>
      </w:r>
      <w:r>
        <w:t>2016</w:t>
      </w:r>
      <w:r>
        <w:t>年，</w:t>
      </w:r>
      <w:r>
        <w:t>“</w:t>
      </w:r>
      <w:r>
        <w:t>约读</w:t>
      </w:r>
      <w:r>
        <w:t>·</w:t>
      </w:r>
      <w:r>
        <w:t>晋魂</w:t>
      </w:r>
      <w:r>
        <w:t>”</w:t>
      </w:r>
      <w:r>
        <w:t>项目正式启动，其立意是利用新媒体传播技术，发挥多学科专家优势和学术优势，在向公众介绍</w:t>
      </w:r>
      <w:r>
        <w:t>“</w:t>
      </w:r>
      <w:r>
        <w:t>晋魂</w:t>
      </w:r>
      <w:r>
        <w:t>”</w:t>
      </w:r>
      <w:r>
        <w:t>基本陈列内容基础之上，</w:t>
      </w:r>
      <w:r>
        <w:rPr>
          <w:rFonts w:hint="eastAsia"/>
        </w:rPr>
        <w:t>传播更多观众感兴趣的知识和信息，以及文物背后鲜为人知的传奇故事，帮助参观者深入了解山西博大精深的地域历史与文化。“约读·晋魂”规划了考古、文化、科技、艺术四大主题，“约读·考古人”被确定为该项目探索与实践的第一个主题系列。</w:t>
      </w:r>
    </w:p>
    <w:p w:rsidR="000F6590" w:rsidRDefault="000F6590" w:rsidP="000F6590">
      <w:pPr>
        <w:ind w:firstLineChars="200" w:firstLine="420"/>
      </w:pPr>
      <w:r>
        <w:rPr>
          <w:rFonts w:hint="eastAsia"/>
        </w:rPr>
        <w:t>公众服务部成立了课题组（图</w:t>
      </w:r>
      <w:r>
        <w:t>1</w:t>
      </w:r>
      <w:r>
        <w:t>），经过认真讨论和广泛征求意见，明确了约读考古人系列的策划概念：以</w:t>
      </w:r>
      <w:r>
        <w:t>“</w:t>
      </w:r>
      <w:r>
        <w:t>晋魂</w:t>
      </w:r>
      <w:r>
        <w:t>”</w:t>
      </w:r>
      <w:r>
        <w:t>基本陈列的考古展品为话题，以考古人为邀</w:t>
      </w:r>
      <w:r>
        <w:t>“</w:t>
      </w:r>
      <w:r>
        <w:t>约</w:t>
      </w:r>
      <w:r>
        <w:t>”</w:t>
      </w:r>
      <w:r>
        <w:t>对象，以</w:t>
      </w:r>
      <w:r>
        <w:t>“</w:t>
      </w:r>
      <w:r>
        <w:t>读</w:t>
      </w:r>
      <w:r>
        <w:t>”</w:t>
      </w:r>
      <w:r>
        <w:t>的音频为传播形式，用于讲述考古发现，阐释文物内涵，追忆考古往事，激励探索精神，提升文化自信。</w:t>
      </w:r>
    </w:p>
    <w:p w:rsidR="000F6590" w:rsidRDefault="000F6590" w:rsidP="000F6590">
      <w:pPr>
        <w:ind w:firstLineChars="200" w:firstLine="420"/>
      </w:pPr>
      <w:r>
        <w:rPr>
          <w:rFonts w:hint="eastAsia"/>
        </w:rPr>
        <w:t>二、“约”考古人，“读”考古故事</w:t>
      </w:r>
    </w:p>
    <w:p w:rsidR="000F6590" w:rsidRDefault="000F6590" w:rsidP="000F6590">
      <w:pPr>
        <w:ind w:firstLineChars="200" w:firstLine="420"/>
      </w:pPr>
      <w:r>
        <w:rPr>
          <w:rFonts w:hint="eastAsia"/>
        </w:rPr>
        <w:t>“晋魂”基本陈列几乎涵盖了山西所有的重大考古发现，如“文明摇篮”展厅的西侯度、丁村、许家窑、峙峪、下川、柿子滩、枣园、北撖、西阴村、陶寺等著名的史前遗址，以及“晋国霸业”展厅的晋国早期诸侯及夫人、春秋赵简子、“民族熔炉”展厅的司马金龙、娄睿、徐显秀、虞弘等中国历史上重要人物的墓葬。这些对山西乃至中国历史产生重大影响的历史事件和历史名人的发现与探索都应该是考古人“约读”的重要选题。</w:t>
      </w:r>
    </w:p>
    <w:p w:rsidR="000F6590" w:rsidRDefault="000F6590" w:rsidP="000F6590">
      <w:pPr>
        <w:ind w:firstLineChars="200" w:firstLine="420"/>
      </w:pPr>
      <w:r>
        <w:rPr>
          <w:rFonts w:hint="eastAsia"/>
        </w:rPr>
        <w:t>“约读”考古故事考古人的选择标准，一是该遗址或墓地考古发掘的亲历者，包括其领队、主持、主要参与者；二是与被约读考古学家有师承关系的知名学者；三是该类遗存相关考古学研究领域的著名专家。</w:t>
      </w:r>
    </w:p>
    <w:p w:rsidR="000F6590" w:rsidRDefault="000F6590" w:rsidP="000F6590">
      <w:pPr>
        <w:ind w:firstLineChars="200" w:firstLine="420"/>
      </w:pPr>
      <w:r>
        <w:rPr>
          <w:rFonts w:hint="eastAsia"/>
        </w:rPr>
        <w:t>“约读”的话题比较宽泛，包括考古人物、考古事件、重要文物或遗迹发现、保护、研究的过程，它的历史文化价值。鉴于考古发掘报告严谨的特性，过程化、个性化、故事性的信息通常不会详载于考古发掘的研究论著，而多见于亲历者的发掘日记、回忆录、科普著作、文化讲座等。为此，项目组明确在力求内容科学严谨、客观准确的同时，还需兼顾故事性、趣味性和人性化特色。这样，公众既能收获展品背后文化的权威解读，又能见识一些考古学的理论与方法，同时还能分享到考古人探索过程的奇闻轶事和感人故事。</w:t>
      </w:r>
    </w:p>
    <w:p w:rsidR="000F6590" w:rsidRDefault="000F6590" w:rsidP="000F6590">
      <w:pPr>
        <w:ind w:firstLineChars="200" w:firstLine="420"/>
      </w:pPr>
      <w:r>
        <w:rPr>
          <w:rFonts w:hint="eastAsia"/>
        </w:rPr>
        <w:t>根据新媒体传播技术的特点、单项约读内容所需要的基本信息量、公众对音频类栏目收听的最佳时长等综合因素，我们拟定了</w:t>
      </w:r>
      <w:r>
        <w:t>15—20</w:t>
      </w:r>
      <w:r>
        <w:t>分钟</w:t>
      </w:r>
      <w:r>
        <w:t>2500—3000</w:t>
      </w:r>
      <w:r>
        <w:t>字的约读标准。约读人根据所读内容提供相关的历史图片和重要参考文献，供项目编辑推送介绍，也有助于感兴趣的听众进一步延伸查阅。</w:t>
      </w:r>
    </w:p>
    <w:p w:rsidR="000F6590" w:rsidRDefault="000F6590" w:rsidP="000F6590">
      <w:pPr>
        <w:ind w:firstLineChars="200" w:firstLine="420"/>
      </w:pPr>
      <w:r>
        <w:rPr>
          <w:rFonts w:hint="eastAsia"/>
        </w:rPr>
        <w:t>约读人音频资料的采访、讨论和录制，通常选择走出去登门采集、请进来现场录制两种方式。前者多选择在考古学家的办公室、研究室、书房（图</w:t>
      </w:r>
      <w:r>
        <w:t>2</w:t>
      </w:r>
      <w:r>
        <w:t>），偶尔也会追踪至考古人的田野发掘驻地现场实施。标准的约读推送作品由</w:t>
      </w:r>
      <w:r>
        <w:t>7</w:t>
      </w:r>
      <w:r>
        <w:t>部分组成，依次为约读题目、编者引言、约读口述音频、嘉宾介绍、音频内容文字节选、小编有话说、文献推荐，并有</w:t>
      </w:r>
      <w:r>
        <w:t>10</w:t>
      </w:r>
      <w:r>
        <w:t>张左右的插图，包括珍贵的历史照片。</w:t>
      </w:r>
    </w:p>
    <w:p w:rsidR="000F6590" w:rsidRDefault="000F6590" w:rsidP="000F6590">
      <w:pPr>
        <w:ind w:firstLineChars="200" w:firstLine="420"/>
      </w:pPr>
      <w:r>
        <w:rPr>
          <w:rFonts w:hint="eastAsia"/>
        </w:rPr>
        <w:t>“约读·考古人”系列先后邀请</w:t>
      </w:r>
      <w:r>
        <w:t>19</w:t>
      </w:r>
      <w:r>
        <w:t>位考古人，制作了</w:t>
      </w:r>
      <w:r>
        <w:t>24</w:t>
      </w:r>
      <w:r>
        <w:t>期，包括尤玉柱《峙峪遗址的发现、发掘和研究》、何驽《四十年前的</w:t>
      </w:r>
      <w:r>
        <w:t>“</w:t>
      </w:r>
      <w:r>
        <w:t>北京城</w:t>
      </w:r>
      <w:r>
        <w:t>”</w:t>
      </w:r>
      <w:r>
        <w:t>考古》、张崇宁《家严颔公与盟书》、孙庆伟《三晋祥瑞文明圣物》等，通过山西博物院官方微信、微博平台，以音频与图文的形式陆续推送给公众，考古学家与大家分享了他们在田野考古发掘的历史见证，探索研究的学术心得，追求科学的职业精神。</w:t>
      </w:r>
    </w:p>
    <w:p w:rsidR="000F6590" w:rsidRDefault="000F6590" w:rsidP="000F6590">
      <w:pPr>
        <w:ind w:firstLineChars="200" w:firstLine="420"/>
      </w:pPr>
      <w:r>
        <w:rPr>
          <w:rFonts w:hint="eastAsia"/>
        </w:rPr>
        <w:t>尤玉柱教授，是著名地质古生物学家和史前考古学家，</w:t>
      </w:r>
      <w:r>
        <w:t>20</w:t>
      </w:r>
      <w:r>
        <w:t>世纪</w:t>
      </w:r>
      <w:r>
        <w:t>60</w:t>
      </w:r>
      <w:r>
        <w:t>年代初大学毕业来到山西，在中国科学院古脊椎动物与古人类研究所太原工作站工作过</w:t>
      </w:r>
      <w:r>
        <w:t>5</w:t>
      </w:r>
      <w:r>
        <w:t>年，田野考古足迹遍布华北。</w:t>
      </w:r>
      <w:r>
        <w:t>70</w:t>
      </w:r>
      <w:r>
        <w:t>年代，他主持的小长梁遗址研究将泥河湾盆地的人类历史提早到一百万年以前。他和贾兰坡、王择义先生共同发掘、研究了峙峪遗址的旧石器文化，并从动物考古学视角探讨了峙峪人猎获野马野驴的行为信息，堪称动物考古研究史的经典案例。请尤先生进行《峙峪遗址的发现、发掘和研究》的采访录制工作是在北京进行的，时年</w:t>
      </w:r>
      <w:r>
        <w:t>83</w:t>
      </w:r>
      <w:r>
        <w:t>岁高龄的老人骑着自行车往返于工作现场，谈起半个</w:t>
      </w:r>
      <w:r>
        <w:rPr>
          <w:rFonts w:hint="eastAsia"/>
        </w:rPr>
        <w:t>多世纪以前的峙峪考古往事，眼神里依然流露出考古人的豪迈与风趣。录制工作顺利完成，尤先生即兴赋诗，给予课题组更多的鼓励与厚望：“山川未老，莫怨客行早，悠悠远古曾经事，问君能知多少。三晋故道神游，峰岚层层环绕，欲解史前奥秘，牵手约读方晓。”</w:t>
      </w:r>
    </w:p>
    <w:p w:rsidR="000F6590" w:rsidRDefault="000F6590" w:rsidP="000F6590">
      <w:pPr>
        <w:ind w:firstLineChars="200" w:firstLine="420"/>
      </w:pPr>
      <w:r>
        <w:rPr>
          <w:rFonts w:hint="eastAsia"/>
        </w:rPr>
        <w:t>中国社科院考古研究所山西考古队队长何驽博士，主持陶寺遗址考古发掘已经十六个春秋，“尧都平阳”也从传说渐渐走向信史，取得了中华文明探源工程的重大突破。约读何驽先生是在陶寺遗址现场进行的，他如数家珍般讲述了陶寺的重要发现和学术突破，流露出考古人甘愿默默奉献的学术情怀。</w:t>
      </w:r>
    </w:p>
    <w:p w:rsidR="000F6590" w:rsidRDefault="000F6590" w:rsidP="000F6590">
      <w:pPr>
        <w:ind w:firstLineChars="200" w:firstLine="420"/>
      </w:pPr>
      <w:r>
        <w:rPr>
          <w:rFonts w:hint="eastAsia"/>
        </w:rPr>
        <w:t>孙庆伟教授曾主持曲村墓地被盗墓者所炸毁的</w:t>
      </w:r>
      <w:r>
        <w:t>114</w:t>
      </w:r>
      <w:r>
        <w:t>号墓发掘与研究，从扰乱的墓土里筛洗出一百多件青铜器碎片和碎渣，经过一年多反复拼对和精心修补，他和他的团队终于复原了带有铭文的青铜鸟尊，成为破解第一位晋侯燮父墓历史密码的最关键证据。我们在赞叹它优美生动的造型、华丽浪漫的装饰时，应该记着展品背后那些考古工作者的艰辛经历和不为常人所知的奉献精神，这就是</w:t>
      </w:r>
      <w:r>
        <w:t>“</w:t>
      </w:r>
      <w:r>
        <w:t>约读</w:t>
      </w:r>
      <w:r>
        <w:t>·</w:t>
      </w:r>
      <w:r>
        <w:t>考古人</w:t>
      </w:r>
      <w:r>
        <w:t>”</w:t>
      </w:r>
      <w:r>
        <w:t>项目的策划初衷，让观众走进博物馆的时候，能够走进考古人的内心，分享他们的感动。</w:t>
      </w:r>
    </w:p>
    <w:p w:rsidR="000F6590" w:rsidRDefault="000F6590" w:rsidP="000F6590">
      <w:pPr>
        <w:ind w:firstLineChars="200" w:firstLine="420"/>
      </w:pPr>
      <w:r>
        <w:rPr>
          <w:rFonts w:hint="eastAsia"/>
        </w:rPr>
        <w:t>张颔先生是我国著名的古文字学家，他主持的对《侯马盟书》的研究，是古文字学与历史学领域的重大成果。同在山西省考古研究所工作的张崇宁研究员，介绍了父亲勤奋刻苦、严谨治学的许多故事，以及他在诗书画方面的艺术成就。张颔先生曾诙谐地总结过自己的一生：“生在这个地球上，活到现在，感到没有白吃粮食，没有缺憾”。平淡的语言蕴含着人生的至高境界。考古人讲考古事，被讲者故事感人，讲述者感情动人。</w:t>
      </w:r>
    </w:p>
    <w:p w:rsidR="000F6590" w:rsidRDefault="000F6590" w:rsidP="000F6590">
      <w:pPr>
        <w:ind w:firstLineChars="200" w:firstLine="420"/>
      </w:pPr>
      <w:r>
        <w:rPr>
          <w:rFonts w:hint="eastAsia"/>
        </w:rPr>
        <w:t>三、“约读·考古人”文化传播价值讨论</w:t>
      </w:r>
    </w:p>
    <w:p w:rsidR="000F6590" w:rsidRDefault="000F6590" w:rsidP="000F6590">
      <w:pPr>
        <w:ind w:firstLineChars="200" w:firstLine="420"/>
      </w:pPr>
      <w:r>
        <w:rPr>
          <w:rFonts w:hint="eastAsia"/>
        </w:rPr>
        <w:t>截至</w:t>
      </w:r>
      <w:r>
        <w:t>2020</w:t>
      </w:r>
      <w:r>
        <w:t>年</w:t>
      </w:r>
      <w:r>
        <w:t>7</w:t>
      </w:r>
      <w:r>
        <w:t>月</w:t>
      </w:r>
      <w:r>
        <w:t>13</w:t>
      </w:r>
      <w:r>
        <w:t>日，</w:t>
      </w:r>
      <w:r>
        <w:t>“</w:t>
      </w:r>
      <w:r>
        <w:t>约读</w:t>
      </w:r>
      <w:r>
        <w:t>·</w:t>
      </w:r>
      <w:r>
        <w:t>考古人</w:t>
      </w:r>
      <w:r>
        <w:t>”</w:t>
      </w:r>
      <w:r>
        <w:t>系列微博和微信两个平台共获得</w:t>
      </w:r>
      <w:r>
        <w:t>842825</w:t>
      </w:r>
      <w:r>
        <w:t>次点击量，平均每期</w:t>
      </w:r>
      <w:r>
        <w:t>3.5</w:t>
      </w:r>
      <w:r>
        <w:t>万次点击量。微信共获得</w:t>
      </w:r>
      <w:r>
        <w:t>151525</w:t>
      </w:r>
      <w:r>
        <w:t>次点击量，占</w:t>
      </w:r>
      <w:r>
        <w:t>17.98%</w:t>
      </w:r>
      <w:r>
        <w:t>；微博共获得</w:t>
      </w:r>
      <w:r>
        <w:t>691300</w:t>
      </w:r>
      <w:r>
        <w:t>次点击量，占</w:t>
      </w:r>
      <w:r>
        <w:t>82.02%</w:t>
      </w:r>
      <w:r>
        <w:t>（表</w:t>
      </w:r>
      <w:r>
        <w:t>1</w:t>
      </w:r>
      <w:r>
        <w:t>）。</w:t>
      </w:r>
    </w:p>
    <w:p w:rsidR="000F6590" w:rsidRDefault="000F6590" w:rsidP="000F6590">
      <w:pPr>
        <w:ind w:firstLineChars="200" w:firstLine="420"/>
      </w:pPr>
      <w:r>
        <w:rPr>
          <w:rFonts w:hint="eastAsia"/>
        </w:rPr>
        <w:t>由于推送时间有别，表中显示的单期点击量并不代表同一时间单位的相对关注度。如第</w:t>
      </w:r>
      <w:r>
        <w:t>24</w:t>
      </w:r>
      <w:r>
        <w:t>期孙庆伟教授的</w:t>
      </w:r>
      <w:r>
        <w:t>“</w:t>
      </w:r>
      <w:r>
        <w:t>晋侯鸟尊发掘记</w:t>
      </w:r>
      <w:r>
        <w:t>”</w:t>
      </w:r>
      <w:r>
        <w:t>，仅仅是一个月的点击量。鉴于人们不同的知识背景和关注兴趣，公众对内容的选择存在个性化偏好，与策划人的约读选题、解读水平没有必然的因果关系。</w:t>
      </w:r>
    </w:p>
    <w:p w:rsidR="000F6590" w:rsidRDefault="000F6590" w:rsidP="000F6590">
      <w:pPr>
        <w:ind w:firstLineChars="200" w:firstLine="420"/>
      </w:pPr>
      <w:r>
        <w:rPr>
          <w:rFonts w:hint="eastAsia"/>
        </w:rPr>
        <w:t>“约读”模式的创意、策划与实施，是新时期山西博物院利用新媒体技术丰富展陈知识体系、解读展品内涵信息、践行博物馆社会教育使命与责任的有益探索和实践。社会公众积极关注、热情参与到博物馆一种新的文化传播模式中，其本身就是对“约读·考古人”文化创新服务价值以及它所产生社会效益的充分肯定。</w:t>
      </w:r>
    </w:p>
    <w:p w:rsidR="000F6590" w:rsidRDefault="000F6590" w:rsidP="000F6590">
      <w:pPr>
        <w:ind w:firstLineChars="200" w:firstLine="420"/>
      </w:pPr>
      <w:r>
        <w:rPr>
          <w:rFonts w:hint="eastAsia"/>
        </w:rPr>
        <w:t>“约读·考古人”栏目陆续收到上千条观众互动留言和评论。其中绝大多数是对山西考古学成就和考古人的积极评价，另有提出各类建议的、问题咨询的、批评意见的、联系项目推广的，等等。选摘部分留言如下：</w:t>
      </w:r>
    </w:p>
    <w:p w:rsidR="000F6590" w:rsidRDefault="000F6590" w:rsidP="000F6590">
      <w:pPr>
        <w:ind w:firstLineChars="200" w:firstLine="420"/>
      </w:pPr>
      <w:r>
        <w:rPr>
          <w:rFonts w:hint="eastAsia"/>
        </w:rPr>
        <w:t>山西文明是华夏文明的缩影，是考古人辛勤努力的结果，查找史料，和实物对照分析，让现代人更加了解了古代山西人的文明才智及历史地位。</w:t>
      </w:r>
    </w:p>
    <w:p w:rsidR="000F6590" w:rsidRDefault="000F6590" w:rsidP="000F6590">
      <w:pPr>
        <w:ind w:firstLineChars="200" w:firstLine="420"/>
      </w:pPr>
      <w:r>
        <w:rPr>
          <w:rFonts w:hint="eastAsia"/>
        </w:rPr>
        <w:t>听着，回想，真的是一种享受，人物不凡的经历，朗读者声音的厚重，让人回味无穷！致敬每一个考古人，也希望自己可以真正地踏入这一行！</w:t>
      </w:r>
    </w:p>
    <w:p w:rsidR="000F6590" w:rsidRDefault="000F6590" w:rsidP="000F6590">
      <w:pPr>
        <w:ind w:firstLineChars="200" w:firstLine="420"/>
      </w:pPr>
      <w:r>
        <w:rPr>
          <w:rFonts w:hint="eastAsia"/>
        </w:rPr>
        <w:t>约读点击量分布指数、听众的合理化建议与批评意见，是“约读”得失解析的重要依据。与此同时，这种自愿的、平等的、相互尊重的文化互动交流模式，引发了公众主动参与公共文化建设的热情和兴趣。观众在博物馆由被动接受教育到主动分享个性化文化服务的角色转变，体现了公益文化单位以人为本的服务理念和公众文化权益保障的责任担当，这是约读项目带给我们关于博物馆文化传播的深刻启发和收获。</w:t>
      </w:r>
    </w:p>
    <w:p w:rsidR="000F6590" w:rsidRDefault="000F6590" w:rsidP="000F6590">
      <w:pPr>
        <w:ind w:firstLineChars="200" w:firstLine="420"/>
      </w:pPr>
      <w:r>
        <w:rPr>
          <w:rFonts w:hint="eastAsia"/>
        </w:rPr>
        <w:t>约读人的专业背景、与展品的密切关系，决定约读内容的真实性和权威性。约读创意借鉴口述记录模式，通过新媒体技术在考古见证人和大众之间构建了一个特殊的公共文化信息桥梁，向公众直接传递了“晋魂”基本陈列的丰富内涵，揭秘了考古展品背后的亲历信息。这些鲜见于考古研究论著而兼有非遗性质的口述音频史料，既丰富了基本陈列的知识体系，也理应成为珍贵历史文献而入藏博物馆。</w:t>
      </w:r>
    </w:p>
    <w:p w:rsidR="000F6590" w:rsidRDefault="000F6590" w:rsidP="000F6590">
      <w:pPr>
        <w:ind w:firstLineChars="200" w:firstLine="420"/>
      </w:pPr>
      <w:r>
        <w:rPr>
          <w:rFonts w:hint="eastAsia"/>
        </w:rPr>
        <w:t>约读栏目的策划与实施，拓宽了博物馆文化传播的时间与空间，公众可以不受限制地选择性了解山西博物院“晋魂”基本陈列藏品背后的价值信息。约读栏目有助于观众参观之前对基本陈列各专题背景知识预先了解，参观期间对考古展品附加值获得沉浸式的文化体验和感受，参观之后对考古人所讲历史文化进行回味与思考。</w:t>
      </w:r>
    </w:p>
    <w:p w:rsidR="000F6590" w:rsidRDefault="000F6590" w:rsidP="000F6590">
      <w:pPr>
        <w:ind w:firstLineChars="200" w:firstLine="420"/>
        <w:rPr>
          <w:rFonts w:hint="eastAsia"/>
        </w:rPr>
      </w:pPr>
      <w:r>
        <w:rPr>
          <w:rFonts w:hint="eastAsia"/>
        </w:rPr>
        <w:t>约读的文化传播形式，将长期工作在田野和研究室的考古人邀请到博物馆这一重要的公共文化平台，拉近了学者与观众或公众之间的距离，营造出身临其境的动态交流氛围，产生出一种面对面的亲近和共鸣，演绎出当代博物馆文化传播的一道亮丽的风景线，伴随着约读人略带方言的表述风格，更为听众展示了考古人的个性化魅力与风采。</w:t>
      </w:r>
    </w:p>
    <w:p w:rsidR="000F6590" w:rsidRDefault="000F6590" w:rsidP="00C276BB">
      <w:pPr>
        <w:ind w:firstLine="420"/>
        <w:jc w:val="right"/>
        <w:rPr>
          <w:rFonts w:hint="eastAsia"/>
        </w:rPr>
      </w:pPr>
      <w:r w:rsidRPr="00C276BB">
        <w:rPr>
          <w:rFonts w:hint="eastAsia"/>
        </w:rPr>
        <w:t>博物院</w:t>
      </w:r>
      <w:smartTag w:uri="urn:schemas-microsoft-com:office:smarttags" w:element="chsdate">
        <w:smartTagPr>
          <w:attr w:name="IsROCDate" w:val="False"/>
          <w:attr w:name="IsLunarDate" w:val="False"/>
          <w:attr w:name="Day" w:val="18"/>
          <w:attr w:name="Month" w:val="2"/>
          <w:attr w:name="Year" w:val="2021"/>
        </w:smartTagPr>
        <w:r>
          <w:rPr>
            <w:rFonts w:hint="eastAsia"/>
          </w:rPr>
          <w:t>2021-2-18</w:t>
        </w:r>
      </w:smartTag>
    </w:p>
    <w:p w:rsidR="000F6590" w:rsidRDefault="000F6590" w:rsidP="00B50ADE">
      <w:pPr>
        <w:sectPr w:rsidR="000F6590" w:rsidSect="00B50ADE">
          <w:type w:val="continuous"/>
          <w:pgSz w:w="11906" w:h="16838" w:code="9"/>
          <w:pgMar w:top="1644" w:right="1236" w:bottom="1418" w:left="1814" w:header="851" w:footer="907" w:gutter="0"/>
          <w:pgNumType w:start="1"/>
          <w:cols w:space="425"/>
          <w:docGrid w:type="lines" w:linePitch="341" w:charSpace="2373"/>
        </w:sectPr>
      </w:pPr>
    </w:p>
    <w:p w:rsidR="00F5452E" w:rsidRDefault="00F5452E"/>
    <w:sectPr w:rsidR="00F5452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F6590"/>
    <w:rsid w:val="000F6590"/>
    <w:rsid w:val="00F5452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F65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F6590"/>
    <w:rPr>
      <w:rFonts w:ascii="黑体" w:eastAsia="黑体" w:hAnsi="宋体" w:cs="Times New Roman"/>
      <w:b/>
      <w:kern w:val="36"/>
      <w:sz w:val="32"/>
      <w:szCs w:val="32"/>
    </w:rPr>
  </w:style>
  <w:style w:type="paragraph" w:customStyle="1" w:styleId="Char2CharCharChar">
    <w:name w:val="Char2 Char Char Char"/>
    <w:basedOn w:val="a"/>
    <w:autoRedefine/>
    <w:rsid w:val="000F659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725</Words>
  <Characters>4136</Characters>
  <Application>Microsoft Office Word</Application>
  <DocSecurity>0</DocSecurity>
  <Lines>34</Lines>
  <Paragraphs>9</Paragraphs>
  <ScaleCrop>false</ScaleCrop>
  <Company>Microsoft</Company>
  <LinksUpToDate>false</LinksUpToDate>
  <CharactersWithSpaces>4852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2022-06-17T01:30:00Z</dcterms:created>
</cp:coreProperties>
</file>