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A8A" w:rsidRDefault="00656A8A" w:rsidP="00F075F7">
      <w:pPr>
        <w:pStyle w:val="1"/>
      </w:pPr>
      <w:r w:rsidRPr="00F075F7">
        <w:rPr>
          <w:rFonts w:hint="eastAsia"/>
        </w:rPr>
        <w:t>博物馆游这么火，大家都在看什么？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在刚过去的“五一”假期，大众对博物馆游热情高涨。放眼全国各地博物馆，游客激增、假期一票难求成为常态。来自携程的数据显示，</w:t>
      </w:r>
      <w:r>
        <w:t>2021</w:t>
      </w:r>
      <w:r>
        <w:t>年上半年，通过平台预订博物馆门票的游客人次，相比</w:t>
      </w:r>
      <w:r>
        <w:t>2019</w:t>
      </w:r>
      <w:r>
        <w:t>年上半年增长</w:t>
      </w:r>
      <w:r>
        <w:t>75%</w:t>
      </w:r>
      <w:r>
        <w:t>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本周迎来一年一度的国际博物馆日，各地博物馆纷纷推出精品展览、文创产品和线下活动，更多人得以走进博物馆感受文化魅力。与此同时，博物馆游的新趋势也显现出来：主题走向全年龄覆盖，内容体验沉浸化；以文创</w:t>
      </w:r>
      <w:r>
        <w:t>IP</w:t>
      </w:r>
      <w:r>
        <w:t>为媒，文化内容的影响力正在扩大。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数据：文博游覆盖群体更加广泛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据统计数据显示，截至</w:t>
      </w:r>
      <w:r>
        <w:t>2019</w:t>
      </w:r>
      <w:r>
        <w:t>年年底，全国已备案博物馆达</w:t>
      </w:r>
      <w:r>
        <w:t>5535</w:t>
      </w:r>
      <w:r>
        <w:t>家，比</w:t>
      </w:r>
      <w:r>
        <w:t>2018</w:t>
      </w:r>
      <w:r>
        <w:t>年增加</w:t>
      </w:r>
      <w:r>
        <w:t>181</w:t>
      </w:r>
      <w:r>
        <w:t>家，且每年保持上升趋势。目前，我国已形成以中央地方共建国家级博物馆为龙头，国家一二三级博物馆和重点行业博物馆为骨干，国有博物馆为主体，民办博物馆为补充的博物馆体系。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博物馆规模稳步增长，为博物馆游掀起的“全民热潮”提供了物质基础。而近几年，随着《我在故宫修文物》《上新了，故宫》《国家宝藏》《唐宫夜宴》等创意节目的走红，以往庄严肃穆的博物馆也让新时代文博爱好者找到了全新的“打开方式”，游客参加文博游的热情不断高涨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从携程</w:t>
      </w:r>
      <w:r>
        <w:t>2021</w:t>
      </w:r>
      <w:r>
        <w:t>年上半年的预订数据可以看到，博物馆游几乎覆盖了各个年龄层的游客群体。其中，</w:t>
      </w:r>
      <w:r>
        <w:t>80</w:t>
      </w:r>
      <w:r>
        <w:t>后以</w:t>
      </w:r>
      <w:r>
        <w:t>41%</w:t>
      </w:r>
      <w:r>
        <w:t>的占比成为文博游的最主要群体；其次是</w:t>
      </w:r>
      <w:r>
        <w:t>90</w:t>
      </w:r>
      <w:r>
        <w:t>后，占比</w:t>
      </w:r>
      <w:r>
        <w:t>29%</w:t>
      </w:r>
      <w:r>
        <w:t>；</w:t>
      </w:r>
      <w:r>
        <w:t>70</w:t>
      </w:r>
      <w:r>
        <w:t>后、</w:t>
      </w:r>
      <w:r>
        <w:t>00</w:t>
      </w:r>
      <w:r>
        <w:t>后紧随其后，分别占比</w:t>
      </w:r>
      <w:r>
        <w:t>16%</w:t>
      </w:r>
      <w:r>
        <w:t>和</w:t>
      </w:r>
      <w:r>
        <w:t>8%</w:t>
      </w:r>
      <w:r>
        <w:t>。携程研究院行业专家方泽茜分析，</w:t>
      </w:r>
      <w:r>
        <w:t>80</w:t>
      </w:r>
      <w:r>
        <w:t>后的高占比反映出亲子文博游在当下的火爆态势，喜爱逛博物馆的</w:t>
      </w:r>
      <w:r>
        <w:t>80</w:t>
      </w:r>
      <w:r>
        <w:t>后一代，也逐渐带领子女迈进博物馆的大门。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近期的北京紫禁城建成</w:t>
      </w:r>
      <w:r>
        <w:t>600</w:t>
      </w:r>
      <w:r>
        <w:t>周年、广汉三星堆发掘出黄金面罩等热点事件，也进一步吸引</w:t>
      </w:r>
      <w:r>
        <w:t>95</w:t>
      </w:r>
      <w:r>
        <w:t>后、</w:t>
      </w:r>
      <w:r>
        <w:t>00</w:t>
      </w:r>
      <w:r>
        <w:t>后年轻群体前往打卡，带动北京、成都等地的文化旅游消费。旅行社考古文物类相关博物馆游的客群年轻化趋势明显。此外，记者从广之旅了解到，刚过去的</w:t>
      </w:r>
      <w:r>
        <w:t>“</w:t>
      </w:r>
      <w:r>
        <w:t>五一</w:t>
      </w:r>
      <w:r>
        <w:t>”</w:t>
      </w:r>
      <w:r>
        <w:t>假期，</w:t>
      </w:r>
      <w:r>
        <w:t>80</w:t>
      </w:r>
      <w:r>
        <w:t>后、</w:t>
      </w:r>
      <w:r>
        <w:t>90</w:t>
      </w:r>
      <w:r>
        <w:t>后的亲子客群是科技、文化科普类博物馆游主力，占比高达</w:t>
      </w:r>
      <w:r>
        <w:t>7</w:t>
      </w:r>
      <w:r>
        <w:t>成以上。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体验：沉浸式互动活化历史细节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去年人们的出行因疫情受到限制，“云游”成为了博物馆与观众见面的新形式。而随着文旅行业的复苏，“云旅游”激发的出游潜力逐步释放。业内人士认为，博物馆要想吸引更多的年轻人，需要依托新技术全面升级服务。当前各地的博物馆也正在探索以新方式、新手段，增加个性化、沉浸式的体验，活化历史细节，拉近馆藏文物和人们生活的距离。</w:t>
      </w:r>
    </w:p>
    <w:p w:rsidR="00656A8A" w:rsidRDefault="00656A8A" w:rsidP="00656A8A">
      <w:pPr>
        <w:ind w:firstLineChars="200" w:firstLine="420"/>
      </w:pPr>
      <w:r>
        <w:t>5</w:t>
      </w:r>
      <w:r>
        <w:t>月</w:t>
      </w:r>
      <w:r>
        <w:t>18</w:t>
      </w:r>
      <w:r>
        <w:t>日，湖南省博物馆</w:t>
      </w:r>
      <w:r>
        <w:t>“</w:t>
      </w:r>
      <w:r>
        <w:t>湖湘典藏</w:t>
      </w:r>
      <w:r>
        <w:t>BOX”</w:t>
      </w:r>
      <w:r>
        <w:t>系列新成员</w:t>
      </w:r>
      <w:r>
        <w:t>“</w:t>
      </w:r>
      <w:r>
        <w:t>湖南人</w:t>
      </w:r>
      <w:r>
        <w:t>·</w:t>
      </w:r>
      <w:r>
        <w:t>基因密码</w:t>
      </w:r>
      <w:r>
        <w:t>”</w:t>
      </w:r>
      <w:r>
        <w:t>博物馆实景解谜游戏正式上线。该活动跳出了单一的观展模式，由考古专家</w:t>
      </w:r>
      <w:r>
        <w:t>“X</w:t>
      </w:r>
      <w:r>
        <w:t>教授</w:t>
      </w:r>
      <w:r>
        <w:t>”</w:t>
      </w:r>
      <w:r>
        <w:t>带领体验者解密古老的笔记本、神秘的线索符号，推开重重迷雾，解开刻在基因中的湘人密码。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除了吸引观众到馆参观，多家文博机构也尝试将展览“搬出”展厅，让市民游客在出行途中就能了解历史文化。</w:t>
      </w:r>
      <w:r>
        <w:t>5</w:t>
      </w:r>
      <w:r>
        <w:t>月</w:t>
      </w:r>
      <w:r>
        <w:t>15</w:t>
      </w:r>
      <w:r>
        <w:t>日起，广州地铁联合南越王宫博物馆、广东省工艺美术珍品馆，在广州地铁二号线越秀公园站站台长通道推出</w:t>
      </w:r>
      <w:r>
        <w:t>“</w:t>
      </w:r>
      <w:r>
        <w:t>名城广州两千年</w:t>
      </w:r>
      <w:r>
        <w:t>——</w:t>
      </w:r>
      <w:r>
        <w:t>南越国宫署遗址及文物主题展</w:t>
      </w:r>
      <w:r>
        <w:t>”</w:t>
      </w:r>
      <w:r>
        <w:t>，通过文物仿制品等直观呈现城市发展的时间脉络，映射出城市的历史景象。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针对消费者的喜好，旅行社也在相关产品中增加了更多的沉浸式互动体验，如由博物馆馆长或专家带游、品尝博物馆特色美食、体验博物馆奇妙夜等。以广之旅参观东莞非物质文化遗产展馆的线路为例，游客可在官方非遗传承专业人士的讲解中，近距离深入了解千角灯、龙舟制作、麒麟舞、木鱼歌、赛龙舟等传统非遗文化；非遗传承人还将亲自传授庾家粽的传统制作手艺，让参观者更直观地了解东莞非遗之美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趣味：盲盒吹起“文博热”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今年</w:t>
      </w:r>
      <w:r>
        <w:t>3</w:t>
      </w:r>
      <w:r>
        <w:t>月，三星堆考古有了新的重大发现，也带动了考古热和相关文创产品的热销。同时据天猫数据显示，年轻人愈发喜爱博物馆，文创产品的消费者中</w:t>
      </w:r>
      <w:r>
        <w:t>95</w:t>
      </w:r>
      <w:r>
        <w:t>后占比逐年增加，目前已近四成。过去一年，盲盒、摆件、非遗元素的商品以及</w:t>
      </w:r>
      <w:r>
        <w:t>IP</w:t>
      </w:r>
      <w:r>
        <w:t>跨界联名款成为最受他们欢迎的品类。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盲盒元素的融入，更让相关文创产品出现了“一盒难求”的火爆场面。此前，河南博物院、陕西历史博物馆、四川三星堆博物馆等文博机构相继推出了文创类盲盒，其中河南博物院出品的“失传的宝物”，在上线之初一度销售一空。这款文创产品以盲盒形式将仿制的“珍奇宝藏”埋藏其中，体验者可利用迷你版“考古工具”来体验考古过程，通过发掘探索来确定埋藏“宝物”的位置，并判断该类型宝物的时代特征，了解相关历史文化知识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盲盒带来的文博热还在延续。据悉，今年</w:t>
      </w:r>
      <w:r>
        <w:t>6</w:t>
      </w:r>
      <w:r>
        <w:t>月，三星堆博物馆将推出文创新品</w:t>
      </w:r>
      <w:r>
        <w:t>“</w:t>
      </w:r>
      <w:r>
        <w:t>带真土的考古盲盒</w:t>
      </w:r>
      <w:r>
        <w:t>”</w:t>
      </w:r>
      <w:r>
        <w:t>，盒中的微缩手办取材于今年</w:t>
      </w:r>
      <w:r>
        <w:t>3</w:t>
      </w:r>
      <w:r>
        <w:t>月</w:t>
      </w:r>
      <w:r>
        <w:t>“</w:t>
      </w:r>
      <w:r>
        <w:t>上新</w:t>
      </w:r>
      <w:r>
        <w:t>”</w:t>
      </w:r>
      <w:r>
        <w:t>的网红文物和三星堆经典文物，包括陶猪、天鸡、青铜神树、青铜纵目等。盲盒土堆形态上借鉴了三星堆遗址地貌，土壤颜色也接近考古坑里的土色。消息一出引发众多网友期待。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实际上，文化</w:t>
      </w:r>
      <w:r>
        <w:t>IP</w:t>
      </w:r>
      <w:r>
        <w:t>扩大了博物馆本身的影响力，而良好的互动体验则是连接受众的关键一环。腾讯文旅文化生态总监宋爽此前分享指出，有了互动和体验的过程，用户的参与意愿会比作为单向的接受者要高得多，要打造人人可参与的文化体验，让用户成为文化的再创造者。此外，将传统文化或地域特色文化巧妙融入年轻人的语言和场景也很重要。</w:t>
      </w:r>
    </w:p>
    <w:p w:rsidR="00656A8A" w:rsidRDefault="00656A8A" w:rsidP="00656A8A">
      <w:pPr>
        <w:ind w:firstLineChars="200" w:firstLine="420"/>
      </w:pPr>
      <w:r>
        <w:rPr>
          <w:rFonts w:hint="eastAsia"/>
        </w:rPr>
        <w:t>“在与敦煌研究院合作时，我们把敦煌的飞天壁画元素融进《王者荣耀》的杨玉环英雄，做了一款飞天皮肤，当时这个产品一上线下载量就达到</w:t>
      </w:r>
      <w:r>
        <w:t>400</w:t>
      </w:r>
      <w:r>
        <w:t>万；针对莫高窟的古曲谱，我们联动</w:t>
      </w:r>
      <w:r>
        <w:t>QQ</w:t>
      </w:r>
      <w:r>
        <w:t>音乐面向大众发动征集大赛，让年轻人一起用全新的音乐形式去演绎传统的古乐曲，让敦煌的古乐曲真正走入大众、走入年轻人的视野里。</w:t>
      </w:r>
      <w:r>
        <w:t>”</w:t>
      </w:r>
      <w:r>
        <w:t>宋爽介绍道。她也强调，在这一过程中，需要把握文化的严谨性和原本的精神内涵。</w:t>
      </w:r>
    </w:p>
    <w:p w:rsidR="00656A8A" w:rsidRDefault="00656A8A" w:rsidP="00F075F7">
      <w:pPr>
        <w:ind w:firstLine="420"/>
        <w:jc w:val="right"/>
      </w:pPr>
      <w:r w:rsidRPr="00F075F7">
        <w:t>南方</w:t>
      </w:r>
      <w:r w:rsidRPr="00F075F7">
        <w:t>Plus</w:t>
      </w:r>
      <w:r>
        <w:rPr>
          <w:rFonts w:hint="eastAsia"/>
        </w:rPr>
        <w:t>2021-5-20</w:t>
      </w:r>
    </w:p>
    <w:p w:rsidR="00656A8A" w:rsidRDefault="00656A8A" w:rsidP="005E156F">
      <w:pPr>
        <w:sectPr w:rsidR="00656A8A" w:rsidSect="005E156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143BA" w:rsidRDefault="002143BA"/>
    <w:sectPr w:rsidR="002143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6A8A"/>
    <w:rsid w:val="002143BA"/>
    <w:rsid w:val="00656A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56A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56A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1956</Characters>
  <Application>Microsoft Office Word</Application>
  <DocSecurity>0</DocSecurity>
  <Lines>16</Lines>
  <Paragraphs>4</Paragraphs>
  <ScaleCrop>false</ScaleCrop>
  <Company>Microsoft</Company>
  <LinksUpToDate>false</LinksUpToDate>
  <CharactersWithSpaces>2294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2022-06-17T05:13:00Z</dcterms:created>
</cp:coreProperties>
</file>