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F782E" w:rsidRDefault="000F782E" w:rsidP="00900D0C">
      <w:pPr>
        <w:pStyle w:val="1"/>
      </w:pPr>
      <w:r w:rsidRPr="00900D0C">
        <w:rPr>
          <w:rFonts w:hint="eastAsia"/>
        </w:rPr>
        <w:t>“成都探索”供民办博物馆借鉴</w:t>
      </w:r>
    </w:p>
    <w:p w:rsidR="000F782E" w:rsidRDefault="000F782E" w:rsidP="000F782E">
      <w:pPr>
        <w:ind w:firstLineChars="200" w:firstLine="420"/>
      </w:pPr>
      <w:r>
        <w:rPr>
          <w:rFonts w:hint="eastAsia"/>
        </w:rPr>
        <w:t>“民办博物馆该怎样办？”“民办博物馆如何才能长久生存？”……昨日，由国家文物局主办的全国民办博物馆发展成都论坛在蓉举行。</w:t>
      </w:r>
      <w:r>
        <w:t>100</w:t>
      </w:r>
      <w:r>
        <w:t>多名与会代表坐而论道，围绕当前民办博物馆面临的机遇和问题进行了热烈地探讨。</w:t>
      </w:r>
    </w:p>
    <w:p w:rsidR="000F782E" w:rsidRDefault="000F782E" w:rsidP="000F782E">
      <w:pPr>
        <w:ind w:firstLineChars="200" w:firstLine="420"/>
      </w:pPr>
      <w:r>
        <w:rPr>
          <w:rFonts w:hint="eastAsia"/>
        </w:rPr>
        <w:t>困惑一</w:t>
      </w:r>
    </w:p>
    <w:p w:rsidR="000F782E" w:rsidRDefault="000F782E" w:rsidP="000F782E">
      <w:pPr>
        <w:ind w:firstLineChars="200" w:firstLine="420"/>
      </w:pPr>
      <w:r>
        <w:rPr>
          <w:rFonts w:hint="eastAsia"/>
        </w:rPr>
        <w:t>民办博物馆是何身份？</w:t>
      </w:r>
    </w:p>
    <w:p w:rsidR="000F782E" w:rsidRDefault="000F782E" w:rsidP="000F782E">
      <w:pPr>
        <w:ind w:firstLineChars="200" w:firstLine="420"/>
      </w:pPr>
      <w:r>
        <w:rPr>
          <w:rFonts w:hint="eastAsia"/>
        </w:rPr>
        <w:t>“民间私人博物馆”到“非国有博物馆”，从“民营博物馆”到“民办博物馆”……多年来，民办博物馆的名称几经变更，但其身份一直未明晰。昨日在论坛上有民办博物馆馆长指出，虽然对民办博物馆加大了扶持力度，但民办博物馆一直没有一个“合理”的身份，始终不能和公办博物馆站到同一起跑线上。北京观复博物馆馆长马未都就举例说，作为非盈利机构的观复博物馆经文物部门审批后，在工商部门以“非企业”单位注册，当博物馆盈利后，却要在税务部门上交企业所得税。他呼吁道：“希望民办博物馆和公办博物馆能在法律上同等对待，注册等方式应该一视同仁。”</w:t>
      </w:r>
    </w:p>
    <w:p w:rsidR="000F782E" w:rsidRDefault="000F782E" w:rsidP="000F782E">
      <w:pPr>
        <w:ind w:firstLineChars="200" w:firstLine="420"/>
      </w:pPr>
      <w:r>
        <w:rPr>
          <w:rFonts w:hint="eastAsia"/>
        </w:rPr>
        <w:t>成都探索</w:t>
      </w:r>
    </w:p>
    <w:p w:rsidR="000F782E" w:rsidRDefault="000F782E" w:rsidP="000F782E">
      <w:pPr>
        <w:ind w:firstLineChars="200" w:firstLine="420"/>
      </w:pPr>
      <w:r>
        <w:rPr>
          <w:rFonts w:hint="eastAsia"/>
        </w:rPr>
        <w:t>无论公办民办</w:t>
      </w:r>
      <w:r>
        <w:t xml:space="preserve"> </w:t>
      </w:r>
      <w:r>
        <w:t>地位同等</w:t>
      </w:r>
    </w:p>
    <w:p w:rsidR="000F782E" w:rsidRDefault="000F782E" w:rsidP="000F782E">
      <w:pPr>
        <w:ind w:firstLineChars="200" w:firstLine="420"/>
      </w:pPr>
      <w:r>
        <w:rPr>
          <w:rFonts w:hint="eastAsia"/>
        </w:rPr>
        <w:t>此次我市颁布的《关于促进民办博物馆加快发展的意见》中明确了公办和民办博物馆同等地位，让民办博物馆的作用和法律地位得以确认。《意见》中指出：经审查批准设立的民办博物馆与公立博物馆享有同等的法律地位，在行业准入、等级评定、人员培训、职称评定、科研活动、陈列展览、学术交流、对外合作、表彰奖励、政策信息等方面，与公立博物馆享有同等待遇。</w:t>
      </w:r>
    </w:p>
    <w:p w:rsidR="000F782E" w:rsidRDefault="000F782E" w:rsidP="000F782E">
      <w:pPr>
        <w:ind w:firstLineChars="200" w:firstLine="420"/>
      </w:pPr>
      <w:r>
        <w:rPr>
          <w:rFonts w:hint="eastAsia"/>
        </w:rPr>
        <w:t>困惑二</w:t>
      </w:r>
    </w:p>
    <w:p w:rsidR="000F782E" w:rsidRDefault="000F782E" w:rsidP="000F782E">
      <w:pPr>
        <w:ind w:firstLineChars="200" w:firstLine="420"/>
      </w:pPr>
      <w:r>
        <w:rPr>
          <w:rFonts w:hint="eastAsia"/>
        </w:rPr>
        <w:t>怎样才能可持续发展？</w:t>
      </w:r>
    </w:p>
    <w:p w:rsidR="000F782E" w:rsidRDefault="000F782E" w:rsidP="000F782E">
      <w:pPr>
        <w:ind w:firstLineChars="200" w:firstLine="420"/>
      </w:pPr>
      <w:r>
        <w:rPr>
          <w:rFonts w:hint="eastAsia"/>
        </w:rPr>
        <w:t>在论坛上，北京市文物局博物馆处处长刘超英说，北京注册有</w:t>
      </w:r>
      <w:r>
        <w:t>25</w:t>
      </w:r>
      <w:r>
        <w:t>家民办博物馆，开放的有</w:t>
      </w:r>
      <w:r>
        <w:t>21</w:t>
      </w:r>
      <w:r>
        <w:t>家，有</w:t>
      </w:r>
      <w:r>
        <w:t>4</w:t>
      </w:r>
      <w:r>
        <w:t>家已经被依法注销。</w:t>
      </w:r>
      <w:r>
        <w:t>“</w:t>
      </w:r>
      <w:r>
        <w:t>有的博物馆是自己提出注销的。</w:t>
      </w:r>
      <w:r>
        <w:t>”</w:t>
      </w:r>
      <w:r>
        <w:t>她指出，民办博物馆开馆以后，收支严重失衡，生存难以维持，是大多数民办博物馆面临的难题。为了谋求生存发展，民办博物馆也进行了多方面的努力。观复博物馆就曾让美国</w:t>
      </w:r>
      <w:r>
        <w:t>IDG</w:t>
      </w:r>
      <w:r>
        <w:t>集团、瑞士信贷银行等先后冠名，但在后来博物院的营运中发现，这种</w:t>
      </w:r>
      <w:r>
        <w:t>“</w:t>
      </w:r>
      <w:r>
        <w:t>植入式广告</w:t>
      </w:r>
      <w:r>
        <w:t>”</w:t>
      </w:r>
      <w:r>
        <w:t>给博物馆的声誉带来了负面影响，并不是长久之计。</w:t>
      </w:r>
    </w:p>
    <w:p w:rsidR="000F782E" w:rsidRDefault="000F782E" w:rsidP="000F782E">
      <w:pPr>
        <w:ind w:firstLineChars="200" w:firstLine="420"/>
      </w:pPr>
      <w:r>
        <w:rPr>
          <w:rFonts w:hint="eastAsia"/>
        </w:rPr>
        <w:t>成都探索</w:t>
      </w:r>
    </w:p>
    <w:p w:rsidR="000F782E" w:rsidRDefault="000F782E" w:rsidP="000F782E">
      <w:pPr>
        <w:ind w:firstLineChars="200" w:firstLine="420"/>
      </w:pPr>
      <w:r>
        <w:rPr>
          <w:rFonts w:hint="eastAsia"/>
        </w:rPr>
        <w:t>“一中心三聚落”</w:t>
      </w:r>
      <w:r>
        <w:t xml:space="preserve"> </w:t>
      </w:r>
      <w:r>
        <w:t>集约发展</w:t>
      </w:r>
    </w:p>
    <w:p w:rsidR="000F782E" w:rsidRDefault="000F782E" w:rsidP="000F782E">
      <w:pPr>
        <w:ind w:firstLineChars="200" w:firstLine="420"/>
      </w:pPr>
      <w:r>
        <w:rPr>
          <w:rFonts w:hint="eastAsia"/>
        </w:rPr>
        <w:t>民办博物馆可持续发展，关键是其自身的“内功”，而政府的扶持，主要是建立健全相关的政策引导和激励机制。我市编制了《成都市民办博物馆发展规划（</w:t>
      </w:r>
      <w:r>
        <w:t>2010—2015</w:t>
      </w:r>
      <w:r>
        <w:t>）》，提出了打造成都民办博物馆</w:t>
      </w:r>
      <w:r>
        <w:t>“</w:t>
      </w:r>
      <w:r>
        <w:t>一中心三聚落</w:t>
      </w:r>
      <w:r>
        <w:t>”</w:t>
      </w:r>
      <w:r>
        <w:t>的集约化发展思路，建设以民办博物馆为主体的集群，在着力突出民办博物馆非营利性机构社会属性的基础上，培育以非营利性的文博展示为核心，兼顾古玩交流、文化休闲、工艺品展销等衍生文化产品和文化服务，吃、住、行、游、购、娱配套完善的民办博物馆集中发展区，运用民办博物馆丰富多彩的藏品吸引游客，形成人流，通过开展多种经</w:t>
      </w:r>
      <w:r>
        <w:rPr>
          <w:rFonts w:hint="eastAsia"/>
        </w:rPr>
        <w:t>营，实现文博事业和文化产业协调发展，社会效益和经济效益有机统一的生动局面。</w:t>
      </w:r>
    </w:p>
    <w:p w:rsidR="000F782E" w:rsidRDefault="000F782E" w:rsidP="000F782E">
      <w:pPr>
        <w:ind w:firstLineChars="200" w:firstLine="420"/>
      </w:pPr>
      <w:r>
        <w:rPr>
          <w:rFonts w:hint="eastAsia"/>
        </w:rPr>
        <w:t>困惑三</w:t>
      </w:r>
    </w:p>
    <w:p w:rsidR="000F782E" w:rsidRDefault="000F782E" w:rsidP="000F782E">
      <w:pPr>
        <w:ind w:firstLineChars="200" w:firstLine="420"/>
      </w:pPr>
      <w:r>
        <w:rPr>
          <w:rFonts w:hint="eastAsia"/>
        </w:rPr>
        <w:t>屡屡搬迁</w:t>
      </w:r>
      <w:r>
        <w:t xml:space="preserve"> </w:t>
      </w:r>
      <w:r>
        <w:t>归属感何在？</w:t>
      </w:r>
    </w:p>
    <w:p w:rsidR="000F782E" w:rsidRDefault="000F782E" w:rsidP="000F782E">
      <w:pPr>
        <w:ind w:firstLineChars="200" w:firstLine="420"/>
      </w:pPr>
      <w:r>
        <w:rPr>
          <w:rFonts w:hint="eastAsia"/>
        </w:rPr>
        <w:t>最近肯定不少读者都关注到了“北京观复博物馆正面临被拆迁的命运”的新闻。由于城市规划，北京观复博物馆附近开始大片拆迁，这片区域被规划为一片绿地。在废墟中的观复博物馆就像一座孤岛，另立新馆已经是不争的事实。“我们的博物馆是否会因土地问题而关门？”在各家民办博物馆馆长看来，既然开办了博物馆，就承担了社会责任，不能让博物馆因主观原因而消失，但土地等客观因素又让民办博物馆的馆长们感到没有归属感。“如何让民办博物馆有一种实在的归属感？”成了民办博物馆馆长的“终极困惑”。</w:t>
      </w:r>
    </w:p>
    <w:p w:rsidR="000F782E" w:rsidRDefault="000F782E" w:rsidP="000F782E">
      <w:pPr>
        <w:ind w:firstLineChars="200" w:firstLine="420"/>
      </w:pPr>
      <w:r>
        <w:rPr>
          <w:rFonts w:hint="eastAsia"/>
        </w:rPr>
        <w:t>成都探索</w:t>
      </w:r>
    </w:p>
    <w:p w:rsidR="000F782E" w:rsidRDefault="000F782E" w:rsidP="000F782E">
      <w:pPr>
        <w:ind w:firstLineChars="200" w:firstLine="420"/>
      </w:pPr>
      <w:r>
        <w:rPr>
          <w:rFonts w:hint="eastAsia"/>
        </w:rPr>
        <w:t>民办博物馆用地</w:t>
      </w:r>
      <w:r>
        <w:t xml:space="preserve"> </w:t>
      </w:r>
      <w:r>
        <w:t>政府保证</w:t>
      </w:r>
    </w:p>
    <w:p w:rsidR="000F782E" w:rsidRDefault="000F782E" w:rsidP="000F782E">
      <w:pPr>
        <w:ind w:firstLineChars="200" w:firstLine="420"/>
      </w:pPr>
      <w:r>
        <w:rPr>
          <w:rFonts w:hint="eastAsia"/>
        </w:rPr>
        <w:t>我市将加大对新建民办博物馆的支持力度，在土地、融资、税收、租金等方面进行积极扶持。我市《关于促进民办博物馆加快发展的意见》作了明确规定：鼓励民办博物馆进入“一中心三群落”兴办建设，对符合国家《划拨用地目录》规定的，经县级以上人民政府批准后，可以划拨方式供应土地，但不得作为融资抵押。对愿意购买土地使用权且建成后不分割出售产权的，参照工业用地政策实施。划拨土地和购买土地使用权，均必须严格执行《博物馆建设用地指标》的规定，严禁改变土地用途，民办博物馆因故终止的，其用地均由国家依法收回后继续作为发展民办博物馆的建设用地。对藏品丰富，并有实力自建自营自谋发展的民办博物馆，根据藏家意愿，给予建设用地、融资贷款、税收返还等相关经费等方面的优惠和支持。对藏品特色鲜明，需租用馆舍独立或联合开办的民办博物馆，给予房屋租金、税收返还、用水用电用气和直接补贴相关经费等方面的优惠和支持。在成都民办博物馆聚集中心建设和发展的民办博物馆，享受成都东部新城文化创意产业综合功能区的相关支持政策。</w:t>
      </w:r>
    </w:p>
    <w:p w:rsidR="000F782E" w:rsidRDefault="000F782E" w:rsidP="000F782E">
      <w:pPr>
        <w:ind w:firstLineChars="200" w:firstLine="420"/>
      </w:pPr>
      <w:r>
        <w:rPr>
          <w:rFonts w:hint="eastAsia"/>
        </w:rPr>
        <w:t>倡议</w:t>
      </w:r>
    </w:p>
    <w:p w:rsidR="000F782E" w:rsidRDefault="000F782E" w:rsidP="000F782E">
      <w:pPr>
        <w:ind w:firstLineChars="200" w:firstLine="420"/>
      </w:pPr>
      <w:r>
        <w:rPr>
          <w:rFonts w:hint="eastAsia"/>
        </w:rPr>
        <w:t>推进民办博物馆发展</w:t>
      </w:r>
      <w:r>
        <w:t xml:space="preserve"> </w:t>
      </w:r>
      <w:r>
        <w:t>发出成都倡议</w:t>
      </w:r>
    </w:p>
    <w:p w:rsidR="000F782E" w:rsidRDefault="000F782E" w:rsidP="000F782E">
      <w:pPr>
        <w:ind w:firstLineChars="200" w:firstLine="420"/>
      </w:pPr>
      <w:r>
        <w:rPr>
          <w:rFonts w:hint="eastAsia"/>
        </w:rPr>
        <w:t>昨日在全国民办博物馆发展成都论坛上，</w:t>
      </w:r>
      <w:r>
        <w:t>100</w:t>
      </w:r>
      <w:r>
        <w:t>多位与会代表表决通过了《关于规范和促进全国民办博物馆发展的成都倡议》。据悉，这是全国第一个关于民办博物馆发展的倡议书。</w:t>
      </w:r>
      <w:r>
        <w:t>“</w:t>
      </w:r>
      <w:r>
        <w:t>此次论坛中形成的倡议书，可以说是中国民办博物馆发展的重要节点。</w:t>
      </w:r>
      <w:r>
        <w:t>”</w:t>
      </w:r>
      <w:r>
        <w:t>与会的代表纷纷感言道，《倡议》表明了民办博物馆从业者的一种决心和毅力，它标志着中国民办博物馆正在通过各方面的努力，全方位地进行规范和发展。</w:t>
      </w:r>
    </w:p>
    <w:p w:rsidR="000F782E" w:rsidRDefault="000F782E" w:rsidP="000F782E">
      <w:pPr>
        <w:ind w:firstLineChars="200" w:firstLine="420"/>
      </w:pPr>
      <w:r>
        <w:rPr>
          <w:rFonts w:hint="eastAsia"/>
        </w:rPr>
        <w:t>倡议书提出，当前民办博物馆事业已进入新的发展阶段，为了实现博物馆的崇高使命，民办博物馆在数量增长的同时必须更加注重质量提升。要遵循博物馆规律，加强民办博物馆的管理运行、业务开展、社会服务等方面专业化建设，不断完善博物馆功能，切实提高应有的社会竞争力和影响力，充分发挥民办博物馆的社会作用，实现博物馆服务社会及其发展的宗旨。</w:t>
      </w:r>
    </w:p>
    <w:p w:rsidR="000F782E" w:rsidRDefault="000F782E" w:rsidP="000F782E">
      <w:pPr>
        <w:ind w:firstLineChars="200" w:firstLine="420"/>
      </w:pPr>
      <w:r>
        <w:rPr>
          <w:rFonts w:hint="eastAsia"/>
        </w:rPr>
        <w:t>与会代表倡议：树立和坚持民办博物馆发展的正确理念，明晰民办博物馆公益性文化服务机构属性；健全以理事会为核心的民办博物馆法人治理结构；加强民办博物馆的藏品管理，加强收藏的个性化、系统化、专门化建设；加强专业人才培养，使民办博物馆专业水平得以全面提升；提升民办博物馆的展示服务水平；优化保障民办博物馆持久稳定发展的社会环境，使民办博物馆与国有博物馆在竞争中优势互补，相互促进，在合作中相互借鉴，共同进步。</w:t>
      </w:r>
    </w:p>
    <w:p w:rsidR="000F782E" w:rsidRDefault="000F782E" w:rsidP="000F782E">
      <w:pPr>
        <w:ind w:firstLineChars="200" w:firstLine="420"/>
      </w:pPr>
      <w:r>
        <w:rPr>
          <w:rFonts w:hint="eastAsia"/>
        </w:rPr>
        <w:t>访谈</w:t>
      </w:r>
    </w:p>
    <w:p w:rsidR="000F782E" w:rsidRDefault="000F782E" w:rsidP="000F782E">
      <w:pPr>
        <w:ind w:firstLineChars="200" w:firstLine="420"/>
      </w:pPr>
      <w:r>
        <w:rPr>
          <w:rFonts w:hint="eastAsia"/>
        </w:rPr>
        <w:t>北京观复博物馆馆长马未都：</w:t>
      </w:r>
    </w:p>
    <w:p w:rsidR="000F782E" w:rsidRDefault="000F782E" w:rsidP="000F782E">
      <w:pPr>
        <w:ind w:firstLineChars="200" w:firstLine="420"/>
      </w:pPr>
      <w:r>
        <w:rPr>
          <w:rFonts w:hint="eastAsia"/>
        </w:rPr>
        <w:t>成都文化消费能力强</w:t>
      </w:r>
      <w:r>
        <w:t xml:space="preserve"> </w:t>
      </w:r>
      <w:r>
        <w:t>希望来成都办分馆</w:t>
      </w:r>
    </w:p>
    <w:p w:rsidR="000F782E" w:rsidRDefault="000F782E" w:rsidP="000F782E">
      <w:pPr>
        <w:ind w:firstLineChars="200" w:firstLine="420"/>
      </w:pPr>
      <w:r>
        <w:t>1996</w:t>
      </w:r>
      <w:r>
        <w:t>年，观复博物馆在北京开馆，这是全国第一个民办博物馆。馆长马未都成为首吃</w:t>
      </w:r>
      <w:r>
        <w:t>“</w:t>
      </w:r>
      <w:r>
        <w:t>螃蟹</w:t>
      </w:r>
      <w:r>
        <w:t>”</w:t>
      </w:r>
      <w:r>
        <w:t>的人。在</w:t>
      </w:r>
      <w:r>
        <w:t>2000</w:t>
      </w:r>
      <w:r>
        <w:t>年，他以观复博物馆分馆的名义，在杭州开起了</w:t>
      </w:r>
      <w:r>
        <w:t>“</w:t>
      </w:r>
      <w:r>
        <w:t>博物馆连锁分店</w:t>
      </w:r>
      <w:r>
        <w:t>”</w:t>
      </w:r>
      <w:r>
        <w:t>，再次吃了</w:t>
      </w:r>
      <w:r>
        <w:t>“</w:t>
      </w:r>
      <w:r>
        <w:t>螃蟹</w:t>
      </w:r>
      <w:r>
        <w:t>”</w:t>
      </w:r>
      <w:r>
        <w:t>。昨日，他向记者透露，成都人杰地灵，他十分希望将观复博物馆分馆开到成都。</w:t>
      </w:r>
    </w:p>
    <w:p w:rsidR="000F782E" w:rsidRDefault="000F782E" w:rsidP="000F782E">
      <w:pPr>
        <w:ind w:firstLineChars="200" w:firstLine="420"/>
      </w:pPr>
      <w:r>
        <w:rPr>
          <w:rFonts w:hint="eastAsia"/>
        </w:rPr>
        <w:t>博物馆馆长、收藏家、作家……马未都的身份有很多，但为了推广自己的博物馆，他每次出现只用一个头衔“观复博物馆馆长”。他告诉记者，成都的人文环境做博物馆非常合适。“成都文化消费能力很强，文化消费其实是未来消费中非常重要的一环，我希望将来有机会在成都办分馆。”马未都将观复博物馆的分馆开到了杭州、厦门、哈尔滨等地。他说，如果要在成都开分馆，他一定要将成都的特色体现出来。</w:t>
      </w:r>
    </w:p>
    <w:p w:rsidR="000F782E" w:rsidRDefault="000F782E" w:rsidP="000F782E">
      <w:pPr>
        <w:ind w:firstLineChars="200" w:firstLine="420"/>
      </w:pPr>
      <w:r>
        <w:rPr>
          <w:rFonts w:hint="eastAsia"/>
        </w:rPr>
        <w:t>近日，马未都正式宣布创建观复文化基金会，把他几十年收藏的文物全部捐给观复博物馆，由基金会理事会统一管理。</w:t>
      </w:r>
      <w:r>
        <w:t xml:space="preserve"> </w:t>
      </w:r>
      <w:r>
        <w:t>观复基金会的成立为中国民营博物馆事业的发展寻找到了新的突破口。据悉，目前观复博物馆设有陶瓷馆、家具馆、工艺馆、门窗馆、油画馆及多功能馆。</w:t>
      </w:r>
    </w:p>
    <w:p w:rsidR="000F782E" w:rsidRDefault="000F782E" w:rsidP="00900D0C">
      <w:pPr>
        <w:ind w:firstLine="420"/>
        <w:jc w:val="right"/>
      </w:pPr>
      <w:r w:rsidRPr="00900D0C">
        <w:rPr>
          <w:rFonts w:hint="eastAsia"/>
        </w:rPr>
        <w:t>四川新闻网</w:t>
      </w:r>
      <w:r>
        <w:rPr>
          <w:rFonts w:hint="eastAsia"/>
        </w:rPr>
        <w:t>2021-4-26</w:t>
      </w:r>
    </w:p>
    <w:p w:rsidR="000F782E" w:rsidRDefault="000F782E" w:rsidP="00B3040A">
      <w:pPr>
        <w:sectPr w:rsidR="000F782E" w:rsidSect="00B3040A">
          <w:type w:val="continuous"/>
          <w:pgSz w:w="11906" w:h="16838"/>
          <w:pgMar w:top="1644" w:right="1236" w:bottom="1418" w:left="1814" w:header="851" w:footer="907" w:gutter="0"/>
          <w:pgNumType w:start="1"/>
          <w:cols w:space="720"/>
          <w:docGrid w:type="lines" w:linePitch="341" w:charSpace="2373"/>
        </w:sectPr>
      </w:pPr>
    </w:p>
    <w:p w:rsidR="00184F0F" w:rsidRDefault="00184F0F"/>
    <w:sectPr w:rsidR="00184F0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F782E"/>
    <w:rsid w:val="000F782E"/>
    <w:rsid w:val="00184F0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F782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0F782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427</Words>
  <Characters>2439</Characters>
  <Application>Microsoft Office Word</Application>
  <DocSecurity>0</DocSecurity>
  <Lines>20</Lines>
  <Paragraphs>5</Paragraphs>
  <ScaleCrop>false</ScaleCrop>
  <Company>Microsoft</Company>
  <LinksUpToDate>false</LinksUpToDate>
  <CharactersWithSpaces>2861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2022-06-17T05:26:00Z</dcterms:created>
</cp:coreProperties>
</file>