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12C2A" w:rsidRDefault="00E12C2A" w:rsidP="00F87CA8">
      <w:pPr>
        <w:pStyle w:val="1"/>
        <w:spacing w:line="245" w:lineRule="auto"/>
      </w:pPr>
      <w:r w:rsidRPr="00B169F2">
        <w:rPr>
          <w:rFonts w:hint="eastAsia"/>
        </w:rPr>
        <w:t>博物馆文旅如何高质量发展？三毛游：数字化，让文物“活起来”</w:t>
      </w:r>
    </w:p>
    <w:p w:rsidR="00E12C2A" w:rsidRDefault="00E12C2A" w:rsidP="00E12C2A">
      <w:pPr>
        <w:spacing w:line="245" w:lineRule="auto"/>
        <w:ind w:firstLineChars="200" w:firstLine="420"/>
      </w:pPr>
      <w:r>
        <w:t>5</w:t>
      </w:r>
      <w:r>
        <w:t>月</w:t>
      </w:r>
      <w:r>
        <w:t>21</w:t>
      </w:r>
      <w:r>
        <w:t>日，由广东省博物馆协会和广东省旅游协会指导、广东省旅游协会投融资专业委员会主办、广东文旅商学院和南方文化产权交易所联合承办的</w:t>
      </w:r>
      <w:r>
        <w:t>“</w:t>
      </w:r>
      <w:r>
        <w:t>高质发展</w:t>
      </w:r>
      <w:r>
        <w:t xml:space="preserve"> </w:t>
      </w:r>
      <w:r>
        <w:t>融合创新</w:t>
      </w:r>
      <w:r>
        <w:t>”</w:t>
      </w:r>
      <w:r>
        <w:t>博物馆文旅主题沙龙在南方文交所举行。</w:t>
      </w:r>
    </w:p>
    <w:p w:rsidR="00E12C2A" w:rsidRDefault="00E12C2A" w:rsidP="00E12C2A">
      <w:pPr>
        <w:spacing w:line="245" w:lineRule="auto"/>
        <w:ind w:firstLineChars="200" w:firstLine="420"/>
      </w:pPr>
      <w:r>
        <w:rPr>
          <w:rFonts w:hint="eastAsia"/>
        </w:rPr>
        <w:t>广东省博物馆、南方文化产权交易所、广东大观博物馆·佛山市岭南金融博物馆、广东省旅游协会、正佳自然科学博物馆的馆长专家们以及行业精英们、兴趣营学员们均出席了此次活动。三毛游作为全球首家旅行文化内容知识服务平台，创始人兼</w:t>
      </w:r>
      <w:r>
        <w:t>CEO</w:t>
      </w:r>
      <w:r>
        <w:t>丁健雄作为与会嘉宾，受邀出席了本次沙龙，并与各馆长、专家进行了深入交流。</w:t>
      </w:r>
    </w:p>
    <w:p w:rsidR="00E12C2A" w:rsidRDefault="00E12C2A" w:rsidP="00E12C2A">
      <w:pPr>
        <w:spacing w:line="245" w:lineRule="auto"/>
        <w:ind w:firstLineChars="200" w:firstLine="420"/>
      </w:pPr>
      <w:r>
        <w:rPr>
          <w:rFonts w:hint="eastAsia"/>
        </w:rPr>
        <w:t>▲三毛游创始人兼</w:t>
      </w:r>
      <w:r>
        <w:t xml:space="preserve">CEO </w:t>
      </w:r>
      <w:r>
        <w:t>丁健雄</w:t>
      </w:r>
      <w:r>
        <w:t>(</w:t>
      </w:r>
      <w:r>
        <w:t>右一</w:t>
      </w:r>
      <w:r>
        <w:t>)</w:t>
      </w:r>
    </w:p>
    <w:p w:rsidR="00E12C2A" w:rsidRDefault="00E12C2A" w:rsidP="00E12C2A">
      <w:pPr>
        <w:spacing w:line="245" w:lineRule="auto"/>
        <w:ind w:firstLineChars="200" w:firstLine="420"/>
      </w:pPr>
      <w:r>
        <w:rPr>
          <w:rFonts w:hint="eastAsia"/>
        </w:rPr>
        <w:t>广东省博物馆协会秘书长、广东省博物馆馆长助理王芳以南粤古驿道研学旅行的实践项目为例，首先对博物馆性、博物馆情感、博物馆化的概念进行解读，指出南粤古驿道研学旅行项目实质上是博物馆化的拓展形式，通过深度挖掘广东古驿道的代表性文化内涵，活化古驿道资源，形成区域网络合力。</w:t>
      </w:r>
    </w:p>
    <w:p w:rsidR="00E12C2A" w:rsidRDefault="00E12C2A" w:rsidP="00E12C2A">
      <w:pPr>
        <w:spacing w:line="245" w:lineRule="auto"/>
        <w:ind w:firstLineChars="200" w:firstLine="420"/>
      </w:pPr>
      <w:r>
        <w:rPr>
          <w:rFonts w:hint="eastAsia"/>
        </w:rPr>
        <w:t>广东大观博物馆·佛山市岭南金融博物馆馆长丁方忠指出，文化是一个国家和民族的灵魂、博物馆是一座城市的灵魂、馆藏文物是博物馆的灵魂。在建设高质量博物馆的过程中，切忌“千馆一面”，要让博物馆展陈富有温度、深度和特色，并强调人才与学术是博物馆创新发展的活水之源，吸纳来自各领域的精尖人才，将他们的“身与魂”扎根在博物馆中，才能让一座博物馆实现长远发展。</w:t>
      </w:r>
    </w:p>
    <w:p w:rsidR="00E12C2A" w:rsidRDefault="00E12C2A" w:rsidP="00E12C2A">
      <w:pPr>
        <w:spacing w:line="245" w:lineRule="auto"/>
        <w:ind w:firstLineChars="200" w:firstLine="420"/>
      </w:pPr>
      <w:r>
        <w:rPr>
          <w:rFonts w:hint="eastAsia"/>
        </w:rPr>
        <w:t>正佳自然科学博物馆副馆长杜春磊以大型城市购物中心正佳广场的自然科学博物馆打造为例，提到在寻找空白点和集聚最优质资源的基础下，依托于商业高效的建设模式、专业的管理团队，不断打造博物馆优质内容，创造新消费热点，为正佳品牌创造多面价值。</w:t>
      </w:r>
    </w:p>
    <w:p w:rsidR="00E12C2A" w:rsidRDefault="00E12C2A" w:rsidP="00E12C2A">
      <w:pPr>
        <w:spacing w:line="245" w:lineRule="auto"/>
        <w:ind w:firstLineChars="200" w:firstLine="420"/>
      </w:pPr>
      <w:r>
        <w:rPr>
          <w:rFonts w:hint="eastAsia"/>
        </w:rPr>
        <w:t>在最吸引观众的圆桌对话环节，广东文旅兴趣营指导老师、广东省旅游协会投融资专业委员会主编吴丹与广东省博物馆副馆长陈邵峰、广东大观博物馆·佛山市岭南金融博物馆馆长丁方忠、广州力天文化创意产业集团副总裁罗锐辉和广州三毛信息科技有限公司创始人、</w:t>
      </w:r>
      <w:r>
        <w:t>CEO</w:t>
      </w:r>
      <w:r>
        <w:t>丁健雄围绕</w:t>
      </w:r>
      <w:r>
        <w:t>“</w:t>
      </w:r>
      <w:r>
        <w:t>文旅融合、变革创新，新时代博物馆的挑战与思考</w:t>
      </w:r>
      <w:r>
        <w:t>”</w:t>
      </w:r>
      <w:r>
        <w:t>进行了深度探讨。</w:t>
      </w:r>
    </w:p>
    <w:p w:rsidR="00E12C2A" w:rsidRDefault="00E12C2A" w:rsidP="00E12C2A">
      <w:pPr>
        <w:spacing w:line="245" w:lineRule="auto"/>
        <w:ind w:firstLineChars="200" w:firstLine="420"/>
      </w:pPr>
      <w:r>
        <w:rPr>
          <w:rFonts w:hint="eastAsia"/>
        </w:rPr>
        <w:t>▲三毛游创始人兼</w:t>
      </w:r>
      <w:r>
        <w:t xml:space="preserve">CEO </w:t>
      </w:r>
      <w:r>
        <w:t>丁健雄就</w:t>
      </w:r>
      <w:r>
        <w:t>“</w:t>
      </w:r>
      <w:r>
        <w:t>博物馆文旅如何高质量发展</w:t>
      </w:r>
      <w:r>
        <w:t>”</w:t>
      </w:r>
      <w:r>
        <w:t>问题发表看法</w:t>
      </w:r>
      <w:r>
        <w:t>(</w:t>
      </w:r>
      <w:r>
        <w:t>右一</w:t>
      </w:r>
      <w:r>
        <w:t>)</w:t>
      </w:r>
    </w:p>
    <w:p w:rsidR="00E12C2A" w:rsidRDefault="00E12C2A" w:rsidP="00E12C2A">
      <w:pPr>
        <w:spacing w:line="245" w:lineRule="auto"/>
        <w:ind w:firstLineChars="200" w:firstLine="420"/>
      </w:pPr>
      <w:r>
        <w:rPr>
          <w:rFonts w:hint="eastAsia"/>
        </w:rPr>
        <w:t>作为一家以景区和博物馆智慧导览为切入点，专注打造垂直旅行</w:t>
      </w:r>
      <w:r>
        <w:t>+</w:t>
      </w:r>
      <w:r>
        <w:t>文化知识内容服务的平台，丁健雄分享了自己的思考。</w:t>
      </w:r>
    </w:p>
    <w:p w:rsidR="00E12C2A" w:rsidRDefault="00E12C2A" w:rsidP="00E12C2A">
      <w:pPr>
        <w:spacing w:line="245" w:lineRule="auto"/>
        <w:ind w:firstLineChars="200" w:firstLine="420"/>
      </w:pPr>
      <w:r>
        <w:rPr>
          <w:rFonts w:hint="eastAsia"/>
        </w:rPr>
        <w:t>一是建立馆藏数字化，让文物“活”起来。作为人类历史文化的承载之地，博物馆正随着技术发展焕发出新的“生命力”。建立馆藏数字化，除了能让已经破损的文物再次复原，还能让文物作为数字文档很好地存储起来，有利于加强对文物藏品的管理。</w:t>
      </w:r>
    </w:p>
    <w:p w:rsidR="00E12C2A" w:rsidRDefault="00E12C2A" w:rsidP="00E12C2A">
      <w:pPr>
        <w:spacing w:line="245" w:lineRule="auto"/>
        <w:ind w:firstLineChars="200" w:firstLine="420"/>
      </w:pPr>
      <w:r>
        <w:rPr>
          <w:rFonts w:hint="eastAsia"/>
        </w:rPr>
        <w:t>从游客角度来看，他们能通过手机</w:t>
      </w:r>
      <w:r>
        <w:t>APP</w:t>
      </w:r>
      <w:r>
        <w:t>实现观展，这种方式十分便利。以三毛游</w:t>
      </w:r>
      <w:r>
        <w:t>“</w:t>
      </w:r>
      <w:r>
        <w:t>每日一宝</w:t>
      </w:r>
      <w:r>
        <w:t>”</w:t>
      </w:r>
      <w:r>
        <w:t>为例，三毛游这个精品栏目每天为用户讲解一件历史文物，用户可以在手机端轻松观赏文物，在家即可享受沉浸式观展体验，随时随地学习每个文物背后的历史知识。</w:t>
      </w:r>
    </w:p>
    <w:p w:rsidR="00E12C2A" w:rsidRDefault="00E12C2A" w:rsidP="00E12C2A">
      <w:pPr>
        <w:spacing w:line="245" w:lineRule="auto"/>
        <w:ind w:firstLineChars="200" w:firstLine="420"/>
      </w:pPr>
      <w:r>
        <w:rPr>
          <w:rFonts w:hint="eastAsia"/>
        </w:rPr>
        <w:t>二是搭建全球博物馆社交圈，线上线下互融合。丁健雄认为，我们应该探索搭建“全球博物馆社交圈”，连接不同群体和机构，给大家提供多元化交流社区圈。现在各个平台都在积极开拓展览新模式，比如线下古代文物音乐会，古装游园会，文博市集以及线上打卡等活动，既有知识性，又不失趣味性。</w:t>
      </w:r>
    </w:p>
    <w:p w:rsidR="00E12C2A" w:rsidRDefault="00E12C2A" w:rsidP="00E12C2A">
      <w:pPr>
        <w:spacing w:line="245" w:lineRule="auto"/>
        <w:ind w:firstLineChars="200" w:firstLine="420"/>
      </w:pPr>
      <w:r>
        <w:rPr>
          <w:rFonts w:hint="eastAsia"/>
        </w:rPr>
        <w:t>今年广东省文化和旅游厅启动“广东红色文旅护照”项目，三毛游作为技术支持平台，</w:t>
      </w:r>
      <w:r>
        <w:t xml:space="preserve"> </w:t>
      </w:r>
      <w:r>
        <w:t>负责为</w:t>
      </w:r>
      <w:r>
        <w:t>30</w:t>
      </w:r>
      <w:r>
        <w:t>个红色打卡景区提供智能语音导览讲解服务，助力传播、弘扬红色文化、红色精神。构建线上线下相融合传播体系，既有知识性，又不失趣味性，能够逐渐放大传统和文化的感染力，这应该成为一种新的生活方式。</w:t>
      </w:r>
    </w:p>
    <w:p w:rsidR="00E12C2A" w:rsidRDefault="00E12C2A" w:rsidP="00E12C2A">
      <w:pPr>
        <w:spacing w:line="245" w:lineRule="auto"/>
        <w:ind w:firstLineChars="200" w:firstLine="420"/>
      </w:pPr>
      <w:r>
        <w:rPr>
          <w:rFonts w:hint="eastAsia"/>
        </w:rPr>
        <w:t>三是建立博物馆数字营销体系，助力博物馆推出线上运营平台。每个博物馆应该拥有自己的平台，可以运营维护馆内展品和展讯信息，随时随地分享给用户最新动态。</w:t>
      </w:r>
    </w:p>
    <w:p w:rsidR="00E12C2A" w:rsidRDefault="00E12C2A" w:rsidP="00E12C2A">
      <w:pPr>
        <w:spacing w:line="245" w:lineRule="auto"/>
        <w:ind w:firstLineChars="200" w:firstLine="420"/>
      </w:pPr>
      <w:r>
        <w:rPr>
          <w:rFonts w:hint="eastAsia"/>
        </w:rPr>
        <w:t>从博物馆角度来看，一方面在节假日高峰期可以进行分流，用户可以通过在线观展或直播互动方式解锁现场的活动内容，真正实现“闭馆不闭展”。另一方面又能实时提高用户的互动率，以此提升自己的人气。作为全球首家旅行文化内容平台，三毛游汇集了全球最新博物馆艺术展讯，让用户了解身边正在进行的最佳展览。</w:t>
      </w:r>
      <w:r>
        <w:t xml:space="preserve"> </w:t>
      </w:r>
      <w:r>
        <w:t>新时代下这种数智化手段，能激发用户的探索欲，更能持续带来较高的用户粘性，提高大家对博物馆的关注度，让</w:t>
      </w:r>
      <w:r>
        <w:t>“</w:t>
      </w:r>
      <w:r>
        <w:t>去博物馆</w:t>
      </w:r>
      <w:r>
        <w:t>”</w:t>
      </w:r>
      <w:r>
        <w:t>成为一种新生活方式。</w:t>
      </w:r>
    </w:p>
    <w:p w:rsidR="00E12C2A" w:rsidRDefault="00E12C2A" w:rsidP="00E12C2A">
      <w:pPr>
        <w:spacing w:line="245" w:lineRule="auto"/>
        <w:ind w:firstLineChars="200" w:firstLine="420"/>
      </w:pPr>
      <w:r>
        <w:rPr>
          <w:rFonts w:ascii="MS Mincho" w:eastAsia="MS Mincho" w:hAnsi="MS Mincho" w:cs="MS Mincho" w:hint="eastAsia"/>
        </w:rPr>
        <w:t>​</w:t>
      </w:r>
      <w:r>
        <w:rPr>
          <w:rFonts w:cs="宋体" w:hint="eastAsia"/>
        </w:rPr>
        <w:t>▲</w:t>
      </w:r>
      <w:r>
        <w:t>三毛游</w:t>
      </w:r>
      <w:r>
        <w:t>APP “</w:t>
      </w:r>
      <w:r>
        <w:t>博物馆文物</w:t>
      </w:r>
      <w:r>
        <w:t>AI</w:t>
      </w:r>
      <w:r>
        <w:t>扫描识别</w:t>
      </w:r>
      <w:r>
        <w:t>”</w:t>
      </w:r>
      <w:r>
        <w:t>功能展示</w:t>
      </w:r>
    </w:p>
    <w:p w:rsidR="00E12C2A" w:rsidRDefault="00E12C2A" w:rsidP="00E12C2A">
      <w:pPr>
        <w:spacing w:line="245" w:lineRule="auto"/>
        <w:ind w:firstLineChars="200" w:firstLine="420"/>
      </w:pPr>
      <w:r>
        <w:rPr>
          <w:rFonts w:hint="eastAsia"/>
        </w:rPr>
        <w:t>四是博物馆是人类文明的荟萃之地，作为传承人类文明的重要场所。作为历史文化资源的集纳地，博物馆对展示人类文明、促进文化交流，有特别重要的作用。过去它更多的是一个被动承接参观地，而如今博物馆应该作为一个枢纽，去整合和联动全球资源。而我们要把这些力量整合起来，共同构建更更富的知识内容体系。</w:t>
      </w:r>
    </w:p>
    <w:p w:rsidR="00E12C2A" w:rsidRDefault="00E12C2A" w:rsidP="00E12C2A">
      <w:pPr>
        <w:spacing w:line="245" w:lineRule="auto"/>
        <w:ind w:firstLineChars="200" w:firstLine="420"/>
      </w:pPr>
      <w:r>
        <w:rPr>
          <w:rFonts w:hint="eastAsia"/>
        </w:rPr>
        <w:t>这要求行业各界要打造标杆级知识体系，自身应逐渐形成一支更为专业化、成熟的人员队伍。三毛游未来目标也会不断引导大家深度学习相关知识，而不仅仅停留在浅层概念上，目前博物馆提供的讲解，还远远不能够满足深度爱好者。</w:t>
      </w:r>
    </w:p>
    <w:p w:rsidR="00E12C2A" w:rsidRDefault="00E12C2A" w:rsidP="00E12C2A">
      <w:pPr>
        <w:spacing w:line="245" w:lineRule="auto"/>
        <w:ind w:firstLineChars="200" w:firstLine="420"/>
      </w:pPr>
      <w:r>
        <w:rPr>
          <w:rFonts w:hint="eastAsia"/>
        </w:rPr>
        <w:t>此次圆桌对话交流，博物馆行业的观察者、运营者，嘉宾们都从博物馆的社会价值、文创产业及文创焕新、场景美学、数字文旅等维度进行深入解读。三毛游始终专注打造垂直旅行</w:t>
      </w:r>
      <w:r>
        <w:t>+</w:t>
      </w:r>
      <w:r>
        <w:t>文化知识内容服务的平台，未来将继续致力于探索文旅融合的新样态，努力开启让博物馆成为一种现代化生活方式的新征程。</w:t>
      </w:r>
    </w:p>
    <w:p w:rsidR="00E12C2A" w:rsidRDefault="00E12C2A" w:rsidP="00F87CA8">
      <w:pPr>
        <w:spacing w:line="245" w:lineRule="auto"/>
        <w:jc w:val="right"/>
      </w:pPr>
      <w:r w:rsidRPr="00B169F2">
        <w:rPr>
          <w:rFonts w:hint="eastAsia"/>
        </w:rPr>
        <w:t>北国网</w:t>
      </w:r>
      <w:r>
        <w:rPr>
          <w:rFonts w:hint="eastAsia"/>
        </w:rPr>
        <w:t>2021-6-2</w:t>
      </w:r>
    </w:p>
    <w:p w:rsidR="00E12C2A" w:rsidRDefault="00E12C2A" w:rsidP="0088276B">
      <w:pPr>
        <w:sectPr w:rsidR="00E12C2A" w:rsidSect="0088276B">
          <w:type w:val="continuous"/>
          <w:pgSz w:w="11906" w:h="16838"/>
          <w:pgMar w:top="1644" w:right="1236" w:bottom="1418" w:left="1814" w:header="851" w:footer="907" w:gutter="0"/>
          <w:pgNumType w:start="1"/>
          <w:cols w:space="720"/>
          <w:docGrid w:type="lines" w:linePitch="341" w:charSpace="2373"/>
        </w:sectPr>
      </w:pPr>
    </w:p>
    <w:p w:rsidR="006C0273" w:rsidRDefault="006C0273"/>
    <w:sectPr w:rsidR="006C027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12C2A"/>
    <w:rsid w:val="006C0273"/>
    <w:rsid w:val="00E12C2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12C2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12C2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325</Words>
  <Characters>1854</Characters>
  <Application>Microsoft Office Word</Application>
  <DocSecurity>0</DocSecurity>
  <Lines>15</Lines>
  <Paragraphs>4</Paragraphs>
  <ScaleCrop>false</ScaleCrop>
  <Company>Microsoft</Company>
  <LinksUpToDate>false</LinksUpToDate>
  <CharactersWithSpaces>2175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2022-06-17T05:04:00Z</dcterms:created>
</cp:coreProperties>
</file>