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5D4E" w:rsidRDefault="00E05D4E" w:rsidP="007644BA">
      <w:pPr>
        <w:pStyle w:val="1"/>
        <w:rPr>
          <w:rFonts w:hint="eastAsia"/>
        </w:rPr>
      </w:pPr>
      <w:r w:rsidRPr="007644BA">
        <w:rPr>
          <w:rFonts w:hint="eastAsia"/>
        </w:rPr>
        <w:t>“南海Ⅰ号”考古工作见证中国水下考古</w:t>
      </w:r>
      <w:r w:rsidRPr="007644BA">
        <w:t>30年历程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为纪念“南海Ⅰ号”发现</w:t>
      </w:r>
      <w:r>
        <w:t>30</w:t>
      </w:r>
      <w:r>
        <w:t>周年，</w:t>
      </w:r>
      <w:r>
        <w:t>11</w:t>
      </w:r>
      <w:r>
        <w:t>月</w:t>
      </w:r>
      <w:r>
        <w:t>25</w:t>
      </w:r>
      <w:r>
        <w:t>日至</w:t>
      </w:r>
      <w:r>
        <w:t>26</w:t>
      </w:r>
      <w:r>
        <w:t>日，</w:t>
      </w:r>
      <w:r>
        <w:t>“</w:t>
      </w:r>
      <w:r>
        <w:t>南海</w:t>
      </w:r>
      <w:r>
        <w:t>Ⅰ</w:t>
      </w:r>
      <w:r>
        <w:t>号</w:t>
      </w:r>
      <w:r>
        <w:t>”</w:t>
      </w:r>
      <w:r>
        <w:t>发现与研究国际学术研讨会在广东阳江海陵岛召开。来自中国、美国、希腊、日本、韩国、伊朗、新加坡、柬埔寨等国的专家学者</w:t>
      </w:r>
      <w:r>
        <w:t>80</w:t>
      </w:r>
      <w:r>
        <w:t>余人出席了本次学术研讨会。会议围绕</w:t>
      </w:r>
      <w:r>
        <w:t>“</w:t>
      </w:r>
      <w:r>
        <w:t>南海</w:t>
      </w:r>
      <w:r>
        <w:t>Ⅰ</w:t>
      </w:r>
      <w:r>
        <w:t>号</w:t>
      </w:r>
      <w:r>
        <w:t>”</w:t>
      </w:r>
      <w:r>
        <w:t>调查、发掘、展示与研究，中国水下考古的回顾与展望，海上丝绸之路学术研究，国际视野下的水下文化遗产保护等话题展开演讲和探讨。国家文物局副局长宋新潮、联合国教科文组织驻华代表处文化项目官员</w:t>
      </w:r>
      <w:r>
        <w:t>Gurung Himalchuli</w:t>
      </w:r>
      <w:r>
        <w:t>、阳江市市长温湛滨分别在开幕式上致辞。广东省文物局局长龙家有主持</w:t>
      </w:r>
      <w:r>
        <w:rPr>
          <w:rFonts w:hint="eastAsia"/>
        </w:rPr>
        <w:t>开幕式。</w:t>
      </w:r>
    </w:p>
    <w:p w:rsidR="00E05D4E" w:rsidRDefault="00E05D4E" w:rsidP="00E05D4E">
      <w:pPr>
        <w:ind w:firstLineChars="200" w:firstLine="420"/>
      </w:pPr>
      <w:r>
        <w:t>30</w:t>
      </w:r>
      <w:r>
        <w:t>年前一场有关中国海域出水文物的拍卖会，促进或直接推动了中国水下考古事业的诞生。与此同时，在被称为中国水下考古元年的</w:t>
      </w:r>
      <w:r>
        <w:t>1987</w:t>
      </w:r>
      <w:r>
        <w:t>年，</w:t>
      </w:r>
      <w:r>
        <w:t>“</w:t>
      </w:r>
      <w:r>
        <w:t>南海</w:t>
      </w:r>
      <w:r>
        <w:t>Ⅰ</w:t>
      </w:r>
      <w:r>
        <w:t>号</w:t>
      </w:r>
      <w:r>
        <w:t>”</w:t>
      </w:r>
      <w:r>
        <w:t>的发现与</w:t>
      </w:r>
      <w:r>
        <w:t>“</w:t>
      </w:r>
      <w:r>
        <w:t>水下考古工作协调小组</w:t>
      </w:r>
      <w:r>
        <w:t>”</w:t>
      </w:r>
      <w:r>
        <w:t>、中国历史博物馆水下考古研究室的成立，并称为三大标志事件。</w:t>
      </w:r>
      <w:r>
        <w:t>30</w:t>
      </w:r>
      <w:r>
        <w:t>年来，</w:t>
      </w:r>
      <w:r>
        <w:t>“</w:t>
      </w:r>
      <w:r>
        <w:t>南海</w:t>
      </w:r>
      <w:r>
        <w:t>I</w:t>
      </w:r>
      <w:r>
        <w:t>号</w:t>
      </w:r>
      <w:r>
        <w:t>”</w:t>
      </w:r>
      <w:r>
        <w:t>以精彩纷呈的考古成果向世人展示了海上丝绸之路的历史风采，成为迄今为止我国最为重要的水下考古成果，也见证了中国水下考古从无到有、逐步发展壮大的历程。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宋新潮在致辞中回顾总结了中国水下考古</w:t>
      </w:r>
      <w:r>
        <w:t>30</w:t>
      </w:r>
      <w:r>
        <w:t>年的历程，</w:t>
      </w:r>
      <w:r>
        <w:t>“</w:t>
      </w:r>
      <w:r>
        <w:t>我们始终坚持文物保护的基本原则和方针，始终秉承合作协作开放的发展理念，始终践行不断实践大胆创新的意识，努力探索具有中国特色符合国情的水下考古发展模式</w:t>
      </w:r>
      <w:r>
        <w:t>”</w:t>
      </w:r>
      <w:r>
        <w:t>，主要体现在六个方面：把依法保护的制度体系建立作为事业发展的核心；把队伍建设作为事业发展的战略重点，夯实水下考古发展的坚实基础；把开放合作作为推动事业发展的基本方略，积极吸收国内外先进理念和技术；把重大项目实施作为提高专业能力和技术研究的重要任务，带动水下考古学科整体水平的提升；把不断扩展业务领域作为水下</w:t>
      </w:r>
      <w:r>
        <w:rPr>
          <w:rFonts w:hint="eastAsia"/>
        </w:rPr>
        <w:t>考古体系建设的有效手段；把大众普及宣传作为营造良好社会氛围的重要途径。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宋新潮指出，中国水下考古刚刚起步，还有很多困难、问题和挑战，特别对中国这样的发展中国家和文化遗产大国，保护水下文化遗产资源还面临着艰巨的任务。我们愿意和国际同仁一起，加强交流、相互合作，共同推动水下考古事业发展，为“一带一路”建设作出新的更大贡献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国家文物局水下文化遗产保护中心副主任宋建忠、技术总监孙键、考古研究所所长姜波、联合国教科文组织驻华代表处文化项目官员</w:t>
      </w:r>
      <w:r>
        <w:t>Gurung Himalchuli</w:t>
      </w:r>
      <w:r>
        <w:t>分别作了</w:t>
      </w:r>
      <w:r>
        <w:t>“</w:t>
      </w:r>
      <w:r>
        <w:t>中国水下考古的历程</w:t>
      </w:r>
      <w:r>
        <w:t>”“</w:t>
      </w:r>
      <w:r>
        <w:t>南海</w:t>
      </w:r>
      <w:r>
        <w:t>Ⅰ</w:t>
      </w:r>
      <w:r>
        <w:t>号的发现与研究</w:t>
      </w:r>
      <w:r>
        <w:t>”“</w:t>
      </w:r>
      <w:r>
        <w:t>海上丝绸之路考古发现与研究</w:t>
      </w:r>
      <w:r>
        <w:t>”</w:t>
      </w:r>
      <w:r>
        <w:t>和</w:t>
      </w:r>
      <w:r>
        <w:t>“</w:t>
      </w:r>
      <w:r>
        <w:t>全球视野下的《</w:t>
      </w:r>
      <w:r>
        <w:t>2001</w:t>
      </w:r>
      <w:r>
        <w:t>水下公约》</w:t>
      </w:r>
      <w:r>
        <w:t>”</w:t>
      </w:r>
      <w:r>
        <w:t>四个主旨演讲。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宋建忠在总结</w:t>
      </w:r>
      <w:r>
        <w:t>30</w:t>
      </w:r>
      <w:r>
        <w:t>年成果的基础上，重点介绍了自</w:t>
      </w:r>
      <w:r>
        <w:t>2013</w:t>
      </w:r>
      <w:r>
        <w:t>年习近平总书记先后提出共建</w:t>
      </w:r>
      <w:r>
        <w:t>“</w:t>
      </w:r>
      <w:r>
        <w:t>丝绸之路经济带</w:t>
      </w:r>
      <w:r>
        <w:t>”</w:t>
      </w:r>
      <w:r>
        <w:t>与共同建设</w:t>
      </w:r>
      <w:r>
        <w:t>21</w:t>
      </w:r>
      <w:r>
        <w:t>世纪</w:t>
      </w:r>
      <w:r>
        <w:t>“</w:t>
      </w:r>
      <w:r>
        <w:t>海上丝绸之路</w:t>
      </w:r>
      <w:r>
        <w:t>”</w:t>
      </w:r>
      <w:r>
        <w:t>倡议以来，中国水下考古呈现出的新变化和新气象。机构建设进一步完善、水下考古专用船投入使用、人才培养进一步提升；水下考古从近海到远海、内水考古并进，在数量和类别增加的同时，多学科合作全面加强，水下原址保护的理念得到创新；水下考古研究领域呈现出成系列、有主题和侧重点的特点。随着研究领域的拓展和</w:t>
      </w:r>
      <w:r>
        <w:t>“</w:t>
      </w:r>
      <w:r>
        <w:t>一带一路</w:t>
      </w:r>
      <w:r>
        <w:t>”</w:t>
      </w:r>
      <w:r>
        <w:t>建设推向前进，国际间的合作日益深入。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“南海Ⅰ号”历经</w:t>
      </w:r>
      <w:r>
        <w:t>10</w:t>
      </w:r>
      <w:r>
        <w:t>年的发掘证明，这是一条满载各类货物的南宋外贸商船。沉没地是古代中国通往西方世界的</w:t>
      </w:r>
      <w:r>
        <w:t>“</w:t>
      </w:r>
      <w:r>
        <w:t>海上丝绸之路</w:t>
      </w:r>
      <w:r>
        <w:t>”</w:t>
      </w:r>
      <w:r>
        <w:t>的必经之地。</w:t>
      </w:r>
      <w:r>
        <w:t>“</w:t>
      </w:r>
      <w:r>
        <w:t>南海</w:t>
      </w:r>
      <w:r>
        <w:t>Ⅰ</w:t>
      </w:r>
      <w:r>
        <w:t>号</w:t>
      </w:r>
      <w:r>
        <w:t>”</w:t>
      </w:r>
      <w:r>
        <w:t>作为一个相对独立而又结构完整的水下遗存，其蕴含的信息总量极为庞大。孙键介绍，截至目前已出水文物数量</w:t>
      </w:r>
      <w:r>
        <w:t>21000</w:t>
      </w:r>
      <w:r>
        <w:t>余件套、标本</w:t>
      </w:r>
      <w:r>
        <w:t>2600</w:t>
      </w:r>
      <w:r>
        <w:t>件，其中以瓷器、铁器、铜器、铜币最为大宗。大量的贸易瓷器是为适应不同市场需求的外销品种；铁器、铜器已经成为输出的主要货物；而铜币的出现，显示出宋代发达的商品经济已经涉及海外贸易体系。对研究中国乃至整个东亚、东南亚的古代造船史、陶瓷史、航运史</w:t>
      </w:r>
      <w:r>
        <w:rPr>
          <w:rFonts w:hint="eastAsia"/>
        </w:rPr>
        <w:t>、贸易史等有着特殊重要意义，同时也为海上丝绸之路的千年传承提供了坚实论据。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与会代表还就海洋贸易与文化交流、水下考古探测技术、出水文物保护等展开了热烈的讨论。来自希腊、伊朗、日本、韩国、柬埔寨、新加坡的学者分别介绍了所在国水下考古的最新进展。会议还以“《</w:t>
      </w:r>
      <w:r>
        <w:t>2001</w:t>
      </w:r>
      <w:r>
        <w:t>水下公约》和水下文化遗产保护</w:t>
      </w:r>
      <w:r>
        <w:t>”</w:t>
      </w:r>
      <w:r>
        <w:t>为主题召开圆桌会议，畅谈水下文化遗产保护理念和国际合作。</w:t>
      </w:r>
    </w:p>
    <w:p w:rsidR="00E05D4E" w:rsidRDefault="00E05D4E" w:rsidP="00E05D4E">
      <w:pPr>
        <w:ind w:firstLineChars="200" w:firstLine="420"/>
      </w:pPr>
      <w:r>
        <w:rPr>
          <w:rFonts w:hint="eastAsia"/>
        </w:rPr>
        <w:t>会议期间，代表们参观了广东海上丝绸之路博物馆内的“南海</w:t>
      </w:r>
      <w:r>
        <w:t>I</w:t>
      </w:r>
      <w:r>
        <w:t>号</w:t>
      </w:r>
      <w:r>
        <w:t>”</w:t>
      </w:r>
      <w:r>
        <w:t>沉船发掘现场，观摩</w:t>
      </w:r>
      <w:r>
        <w:t>“</w:t>
      </w:r>
      <w:r>
        <w:t>南海</w:t>
      </w:r>
      <w:r>
        <w:t>Ⅰ</w:t>
      </w:r>
      <w:r>
        <w:t>号</w:t>
      </w:r>
      <w:r>
        <w:t>”</w:t>
      </w:r>
      <w:r>
        <w:t>出水文物现场保护实验室，并参观</w:t>
      </w:r>
      <w:r>
        <w:t>“</w:t>
      </w:r>
      <w:r>
        <w:t>归航：</w:t>
      </w:r>
      <w:r>
        <w:t>‘</w:t>
      </w:r>
      <w:r>
        <w:t>南海</w:t>
      </w:r>
      <w:r>
        <w:t>Ⅰ</w:t>
      </w:r>
      <w:r>
        <w:t>号</w:t>
      </w:r>
      <w:r>
        <w:t>’</w:t>
      </w:r>
      <w:r>
        <w:t>出水文物展</w:t>
      </w:r>
      <w:r>
        <w:t>”</w:t>
      </w:r>
      <w:r>
        <w:t>。</w:t>
      </w:r>
    </w:p>
    <w:p w:rsidR="00E05D4E" w:rsidRDefault="00E05D4E" w:rsidP="00E05D4E">
      <w:pPr>
        <w:ind w:firstLineChars="200" w:firstLine="420"/>
        <w:rPr>
          <w:rFonts w:hint="eastAsia"/>
        </w:rPr>
      </w:pPr>
      <w:r>
        <w:rPr>
          <w:rFonts w:hint="eastAsia"/>
        </w:rPr>
        <w:t>本次研讨会由国家文物局水下文化遗产保护中心、广东省文化厅、阳江市人民政府主办，广东省文物考古研究所、广东海上丝绸之路博物馆承办。</w:t>
      </w:r>
    </w:p>
    <w:p w:rsidR="00E05D4E" w:rsidRDefault="00E05D4E" w:rsidP="00E05D4E">
      <w:pPr>
        <w:ind w:firstLineChars="200" w:firstLine="420"/>
        <w:rPr>
          <w:rFonts w:hint="eastAsia"/>
        </w:rPr>
      </w:pPr>
      <w:r w:rsidRPr="007644BA">
        <w:rPr>
          <w:rFonts w:hint="eastAsia"/>
        </w:rPr>
        <w:t>作者：李政</w:t>
      </w:r>
    </w:p>
    <w:p w:rsidR="00E05D4E" w:rsidRDefault="00E05D4E" w:rsidP="00E05D4E">
      <w:pPr>
        <w:ind w:firstLineChars="200" w:firstLine="420"/>
        <w:jc w:val="right"/>
        <w:rPr>
          <w:rFonts w:hint="eastAsia"/>
        </w:rPr>
      </w:pPr>
      <w:r w:rsidRPr="007644BA">
        <w:rPr>
          <w:rFonts w:hint="eastAsia"/>
        </w:rPr>
        <w:t>中国文物报</w:t>
      </w:r>
      <w:r>
        <w:rPr>
          <w:rFonts w:hint="eastAsia"/>
        </w:rPr>
        <w:t>2017-11-30</w:t>
      </w:r>
    </w:p>
    <w:p w:rsidR="00E05D4E" w:rsidRDefault="00E05D4E" w:rsidP="00750F1E">
      <w:pPr>
        <w:sectPr w:rsidR="00E05D4E" w:rsidSect="00750F1E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678CF" w:rsidRDefault="008678CF"/>
    <w:sectPr w:rsidR="008678C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5D4E"/>
    <w:rsid w:val="008678CF"/>
    <w:rsid w:val="00E05D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05D4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05D4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05D4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1596</Characters>
  <Application>Microsoft Office Word</Application>
  <DocSecurity>0</DocSecurity>
  <Lines>13</Lines>
  <Paragraphs>3</Paragraphs>
  <ScaleCrop>false</ScaleCrop>
  <Company/>
  <LinksUpToDate>false</LinksUpToDate>
  <CharactersWithSpaces>1873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2022-07-06T00:47:00Z</dcterms:created>
</cp:coreProperties>
</file>