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B79" w:rsidRDefault="00190B79" w:rsidP="00B15467">
      <w:pPr>
        <w:pStyle w:val="1"/>
      </w:pPr>
      <w:r w:rsidRPr="00B15467">
        <w:rPr>
          <w:rFonts w:hint="eastAsia"/>
        </w:rPr>
        <w:t>博物馆数字文化服务实现新跨越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受新冠肺炎疫情影响，博物馆数字文化服务如何发展？优秀传统文化如何与数字科技进行深度融合？博物馆的数字文化服务如何聚合提升？日前，由故宫博物院和腾讯公司联合主办的第二届“文化</w:t>
      </w:r>
      <w:r>
        <w:t>+</w:t>
      </w:r>
      <w:r>
        <w:t>科技</w:t>
      </w:r>
      <w:r>
        <w:t>”</w:t>
      </w:r>
      <w:r>
        <w:t>国际论坛在广东深圳举行。本次论坛的主题为</w:t>
      </w:r>
      <w:r>
        <w:t>“</w:t>
      </w:r>
      <w:r>
        <w:t>冲击与启示</w:t>
      </w:r>
      <w:r>
        <w:t>——</w:t>
      </w:r>
      <w:r>
        <w:t>数字文化服务的新跨越</w:t>
      </w:r>
      <w:r>
        <w:t>”</w:t>
      </w:r>
      <w:r>
        <w:t>，来自国内外多家知名文博机构、高校及科技企业的专家学者共议数字时代博物馆的未来之路。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数字技术改变博物馆面貌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疫情发生以来，面对文博场馆关闭、观众不能到现场参观的状况，数字技术正在改变文博场馆的服务模式和观众的参观方式。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“国际博物馆协会先后开展的</w:t>
      </w:r>
      <w:r>
        <w:t>3</w:t>
      </w:r>
      <w:r>
        <w:t>次调查表明，受疫情影响，许多博物馆改变原有服务方式，将提升数字化服务水平作为重要选择，呈现出一种阶段性特征，即从匆忙应对到实现数量、规模增长，再到考虑可持续性和成熟度。</w:t>
      </w:r>
      <w:r>
        <w:t>”</w:t>
      </w:r>
      <w:r>
        <w:t>国际博物馆协会副主席安来顺表示。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“在疫情防控进入常态化阶段的当下，数字技术正在大踏步地进入博物馆领域，与博物馆更加深度地融合，将继续改变博物馆的面貌。”安来顺说，过去两年中，全球博物馆开展的线上活动数量持续攀升。国际博物馆协会在</w:t>
      </w:r>
      <w:r>
        <w:t>2020</w:t>
      </w:r>
      <w:r>
        <w:t>年春季和</w:t>
      </w:r>
      <w:r>
        <w:t>2021</w:t>
      </w:r>
      <w:r>
        <w:t>年春季开展的调查显示，在被调查的博物馆中，增加线上藏品的从</w:t>
      </w:r>
      <w:r>
        <w:t>18.1%</w:t>
      </w:r>
      <w:r>
        <w:t>增长到</w:t>
      </w:r>
      <w:r>
        <w:t>32%</w:t>
      </w:r>
      <w:r>
        <w:t>，增加线上展览的从</w:t>
      </w:r>
      <w:r>
        <w:t>16.4%</w:t>
      </w:r>
      <w:r>
        <w:t>增长到</w:t>
      </w:r>
      <w:r>
        <w:t>22%</w:t>
      </w:r>
      <w:r>
        <w:t>，增加活动直播的从</w:t>
      </w:r>
      <w:r>
        <w:t>19.1%</w:t>
      </w:r>
      <w:r>
        <w:t>增长到</w:t>
      </w:r>
      <w:r>
        <w:t>28.1%</w:t>
      </w:r>
      <w:r>
        <w:t>，增加社交媒体使用的从</w:t>
      </w:r>
      <w:r>
        <w:t>47.5%</w:t>
      </w:r>
      <w:r>
        <w:t>增长到</w:t>
      </w:r>
      <w:r>
        <w:t>53.4%</w:t>
      </w:r>
      <w:r>
        <w:t>。一年来，将数字化作为一项重要战略加以审视、优化的博物馆所占比例从</w:t>
      </w:r>
      <w:r>
        <w:t>76.6%</w:t>
      </w:r>
      <w:r>
        <w:t>增长</w:t>
      </w:r>
      <w:r>
        <w:rPr>
          <w:rFonts w:hint="eastAsia"/>
        </w:rPr>
        <w:t>到了</w:t>
      </w:r>
      <w:r>
        <w:t>83.4%</w:t>
      </w:r>
      <w:r>
        <w:t>，另有将近</w:t>
      </w:r>
      <w:r>
        <w:t>40%</w:t>
      </w:r>
      <w:r>
        <w:t>的博物馆尝试将数字化手段作为新的创收渠道。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为应对疫情考验，我国不少文博机构走上了数字化之路。</w:t>
      </w:r>
      <w:r>
        <w:t>12</w:t>
      </w:r>
      <w:r>
        <w:t>月</w:t>
      </w:r>
      <w:r>
        <w:t>21</w:t>
      </w:r>
      <w:r>
        <w:t>日，故宫博物院发布了</w:t>
      </w:r>
      <w:r>
        <w:t>“</w:t>
      </w:r>
      <w:r>
        <w:t>数字故宫</w:t>
      </w:r>
      <w:r>
        <w:t>”</w:t>
      </w:r>
      <w:r>
        <w:t>小程序</w:t>
      </w:r>
      <w:r>
        <w:t>2.0</w:t>
      </w:r>
      <w:r>
        <w:t>版本，可以让观众更加便捷地购票，还可以查看客流提醒，避开拥堵。同时，进一步优化了路线导览，设计了按颜色、按生肖、按纹样等观看方式。</w:t>
      </w:r>
      <w:r>
        <w:t>“</w:t>
      </w:r>
      <w:r>
        <w:t>数字故宫</w:t>
      </w:r>
      <w:r>
        <w:t>”</w:t>
      </w:r>
      <w:r>
        <w:t>是故宫博物院与腾讯集团合作开发的小程序。据腾讯集团副总裁程武介绍，该小程序集合了故宫新文创和新科技成果，既是一座移动展览馆，可以让观众</w:t>
      </w:r>
      <w:r>
        <w:t>“</w:t>
      </w:r>
      <w:r>
        <w:t>云</w:t>
      </w:r>
      <w:r>
        <w:t>”</w:t>
      </w:r>
      <w:r>
        <w:t>端漫步，零距离观赏近</w:t>
      </w:r>
      <w:r>
        <w:t>7</w:t>
      </w:r>
      <w:r>
        <w:t>万件文物；又是一座文化体验馆，按纹样或颜色串联起不同朝代、不同品类的文物，让观众来一场主题畅游。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“腾讯还与敦煌研究院合作开发了‘云游敦煌’小程序，让观众在‘云’端畅游千年，用指尖触摸敦煌。只要打开微信小程序，观众就能跨时空造访数千幅壁画和数百个洞窟，还可以每天获得个性化推送的壁画、故事、箴言。如今，很多用户习惯了每天打卡，在微信朋友圈分享。该小程序上线不到两年，访问已经超过</w:t>
      </w:r>
      <w:r>
        <w:t>5000</w:t>
      </w:r>
      <w:r>
        <w:t>万人次。</w:t>
      </w:r>
      <w:r>
        <w:t>”</w:t>
      </w:r>
      <w:r>
        <w:t>程武说。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广东省博物馆在</w:t>
      </w:r>
      <w:r>
        <w:t>2010</w:t>
      </w:r>
      <w:r>
        <w:t>年新馆开馆时，就注重智慧博物馆的建设。面对突如其来的疫情，广东省博物馆反应迅速，将数字技术应用到门票预约、远程办公、线上展览、线上讲座等方面。广东省博物馆副馆长陈邵峰介绍，广东省博物馆推出了</w:t>
      </w:r>
      <w:r>
        <w:t>“</w:t>
      </w:r>
      <w:r>
        <w:t>粤博导游吧</w:t>
      </w:r>
      <w:r>
        <w:t>”</w:t>
      </w:r>
      <w:r>
        <w:t>小程序，在</w:t>
      </w:r>
      <w:r>
        <w:t>3D</w:t>
      </w:r>
      <w:r>
        <w:t>空间里看展，找洗手间、无人售卖机，购买文创产品，都可以通过小程序实现，减少了观众的聚集和接触。</w:t>
      </w:r>
      <w:r>
        <w:t>“</w:t>
      </w:r>
      <w:r>
        <w:t>博物馆必须借助数字科技的力量，这是发展的必由之路。广东省博物馆将一直应用先进科技，让文化内涵延伸到年青一代。</w:t>
      </w:r>
      <w:r>
        <w:t>”</w:t>
      </w:r>
      <w:r>
        <w:t>陈邵峰说。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科技推动文博机构升级变革</w:t>
      </w:r>
    </w:p>
    <w:p w:rsidR="00190B79" w:rsidRDefault="00190B79" w:rsidP="00190B79">
      <w:pPr>
        <w:ind w:firstLineChars="200" w:firstLine="420"/>
      </w:pPr>
      <w:r>
        <w:t>2016</w:t>
      </w:r>
      <w:r>
        <w:t>年起，腾讯根据故宫古画谱写数字音乐，有</w:t>
      </w:r>
      <w:r>
        <w:t>1</w:t>
      </w:r>
      <w:r>
        <w:t>亿人次听众透过音乐聆听《千里江山图》的意境；将传统美学融入游戏场景，让年轻人从中体验故宫的建筑之美、服饰之美、色彩之美；将文化遗迹景观用直播呈现，让故宫金秋成为驻留</w:t>
      </w:r>
      <w:r>
        <w:t>8</w:t>
      </w:r>
      <w:r>
        <w:t>亿人朋友圈的醉人美景。腾讯还与敦煌专家从藻井、壁画中提取精美元素，在</w:t>
      </w:r>
      <w:r>
        <w:t>300</w:t>
      </w:r>
      <w:r>
        <w:t>万用户手中自由组合，设计出独特的</w:t>
      </w:r>
      <w:r>
        <w:t>“</w:t>
      </w:r>
      <w:r>
        <w:t>敦煌丝巾</w:t>
      </w:r>
      <w:r>
        <w:t>”</w:t>
      </w:r>
      <w:r>
        <w:t>。</w:t>
      </w:r>
      <w:r>
        <w:t>2019</w:t>
      </w:r>
      <w:r>
        <w:t>年，腾讯提出</w:t>
      </w:r>
      <w:r>
        <w:t>“</w:t>
      </w:r>
      <w:r>
        <w:t>深度数字化</w:t>
      </w:r>
      <w:r>
        <w:t>”</w:t>
      </w:r>
      <w:r>
        <w:t>发展的目标，开展文博</w:t>
      </w:r>
      <w:r>
        <w:t>“</w:t>
      </w:r>
      <w:r>
        <w:t>新基建</w:t>
      </w:r>
      <w:r>
        <w:t>”</w:t>
      </w:r>
      <w:r>
        <w:t>，用新科技保住文物的</w:t>
      </w:r>
      <w:r>
        <w:t>“</w:t>
      </w:r>
      <w:r>
        <w:t>形</w:t>
      </w:r>
      <w:r>
        <w:t>”</w:t>
      </w:r>
      <w:r>
        <w:t>，留住文物的</w:t>
      </w:r>
      <w:r>
        <w:t>“</w:t>
      </w:r>
      <w:r>
        <w:t>魂</w:t>
      </w:r>
      <w:r>
        <w:t>”</w:t>
      </w:r>
      <w:r>
        <w:t>。以故宫</w:t>
      </w:r>
      <w:r>
        <w:t>—</w:t>
      </w:r>
      <w:r>
        <w:t>腾讯联合创新实验室为支撑，通过</w:t>
      </w:r>
      <w:r>
        <w:t>“</w:t>
      </w:r>
      <w:r>
        <w:t>数字化</w:t>
      </w:r>
      <w:r>
        <w:t>+</w:t>
      </w:r>
      <w:r>
        <w:t>云化</w:t>
      </w:r>
      <w:r>
        <w:t>+AI</w:t>
      </w:r>
      <w:r>
        <w:t>化</w:t>
      </w:r>
      <w:r>
        <w:t>”</w:t>
      </w:r>
      <w:r>
        <w:t>，用科</w:t>
      </w:r>
      <w:r>
        <w:rPr>
          <w:rFonts w:hint="eastAsia"/>
        </w:rPr>
        <w:t>技手段完整记录文物的实物风采，对故宫</w:t>
      </w:r>
      <w:r>
        <w:t>10</w:t>
      </w:r>
      <w:r>
        <w:t>万件藏品进行数字化采集，打造文物影像档案的</w:t>
      </w:r>
      <w:r>
        <w:t>“</w:t>
      </w:r>
      <w:r>
        <w:t>云</w:t>
      </w:r>
      <w:r>
        <w:t>”</w:t>
      </w:r>
      <w:r>
        <w:t>端解决方案，让数字文物更安全和长久地保存；同时，运用</w:t>
      </w:r>
      <w:r>
        <w:t>“</w:t>
      </w:r>
      <w:r>
        <w:t>腾讯云</w:t>
      </w:r>
      <w:r>
        <w:t>”</w:t>
      </w:r>
      <w:r>
        <w:t>智能音视频处理方案，协助专家修复古文献资料；还与敦煌研究院合作开发</w:t>
      </w:r>
      <w:r>
        <w:t>AI</w:t>
      </w:r>
      <w:r>
        <w:t>工具，助力千年壁画的保护与修复。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“人工智能、云计算和</w:t>
      </w:r>
      <w:r>
        <w:t>5G</w:t>
      </w:r>
      <w:r>
        <w:t>通信技术的兴起，给博物馆的知识生产和文化传播的升级与变革提供了无限可能，也给博物馆社会价值的提升与社会影响力的拓展带来了新的动力。博物馆应该在特色和优势上做文章，要努力使科技以更加合适的方式，既要突出个性和技术应用的针对性、适用性，又要以人为本，满足观众的需求。</w:t>
      </w:r>
      <w:r>
        <w:t>”</w:t>
      </w:r>
      <w:r>
        <w:t>中国博物馆协会理事长刘曙光表示。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即将开馆的香港故宫文化博物馆，将利用新科技创新文物展示方式，打造优秀传统文化教育基地。香港故宫文化博物馆馆长吴志华表示，届时会向故宫博物院借出</w:t>
      </w:r>
      <w:r>
        <w:t>900</w:t>
      </w:r>
      <w:r>
        <w:t>多件文物到香港展出，推出</w:t>
      </w:r>
      <w:r>
        <w:t>9</w:t>
      </w:r>
      <w:r>
        <w:t>个开幕展览。这些展览将充分利用新科技与多媒体，制作</w:t>
      </w:r>
      <w:r>
        <w:t>40</w:t>
      </w:r>
      <w:r>
        <w:t>个多媒体视频与音频节目，用科技更灵活地揭示珍贵文物的内涵，让文物资源传播更广。</w:t>
      </w:r>
    </w:p>
    <w:p w:rsidR="00190B79" w:rsidRDefault="00190B79" w:rsidP="00190B79">
      <w:pPr>
        <w:ind w:firstLineChars="200" w:firstLine="420"/>
      </w:pPr>
      <w:r>
        <w:rPr>
          <w:rFonts w:hint="eastAsia"/>
        </w:rPr>
        <w:t>“疫情发生以来，澳门各博物馆在线下举办展览的同时也会举办相应的‘云’展览，利用</w:t>
      </w:r>
      <w:r>
        <w:t>AR/VR</w:t>
      </w:r>
      <w:r>
        <w:t>技术，让观众在线上参观博物馆。</w:t>
      </w:r>
      <w:r>
        <w:t>”</w:t>
      </w:r>
      <w:r>
        <w:t>澳门特区政府文化局副局长梁惠敏说，澳门正在建设澳门历史城区数字博物馆，通过信息化重塑，打造</w:t>
      </w:r>
      <w:r>
        <w:t>1.2</w:t>
      </w:r>
      <w:r>
        <w:t>平方公里的露天博物馆。目前已经进行了一些尝试，在澳门历史城区里推出</w:t>
      </w:r>
      <w:r>
        <w:t>VR</w:t>
      </w:r>
      <w:r>
        <w:t>线上参观服务，用粤语、普通话、葡萄牙语、英语提供景区互动、展品互动线上体验，游客透过屏幕就可以观看建筑的细节。</w:t>
      </w:r>
    </w:p>
    <w:p w:rsidR="00190B79" w:rsidRDefault="00190B79" w:rsidP="00B15467">
      <w:pPr>
        <w:jc w:val="right"/>
      </w:pPr>
      <w:r w:rsidRPr="00B15467">
        <w:rPr>
          <w:rFonts w:hint="eastAsia"/>
        </w:rPr>
        <w:t>中国文化报</w:t>
      </w:r>
      <w:r>
        <w:rPr>
          <w:rFonts w:hint="eastAsia"/>
        </w:rPr>
        <w:t>2021-12-28</w:t>
      </w:r>
    </w:p>
    <w:p w:rsidR="00190B79" w:rsidRDefault="00190B79" w:rsidP="003255E7">
      <w:pPr>
        <w:sectPr w:rsidR="00190B79" w:rsidSect="003255E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F1094" w:rsidRDefault="002F1094"/>
    <w:sectPr w:rsidR="002F10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90B79"/>
    <w:rsid w:val="00190B79"/>
    <w:rsid w:val="002F1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90B7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90B7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332</Words>
  <Characters>1896</Characters>
  <Application>Microsoft Office Word</Application>
  <DocSecurity>0</DocSecurity>
  <Lines>15</Lines>
  <Paragraphs>4</Paragraphs>
  <ScaleCrop>false</ScaleCrop>
  <Company>Microsoft</Company>
  <LinksUpToDate>false</LinksUpToDate>
  <CharactersWithSpaces>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2022-06-17T07:04:00Z</dcterms:created>
</cp:coreProperties>
</file>