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277" w:rsidRDefault="00294277" w:rsidP="00BE0627">
      <w:pPr>
        <w:pStyle w:val="1"/>
        <w:rPr>
          <w:rFonts w:hint="eastAsia"/>
        </w:rPr>
      </w:pPr>
      <w:r w:rsidRPr="00BE0627">
        <w:rPr>
          <w:rFonts w:hint="eastAsia"/>
        </w:rPr>
        <w:t>一场人头攒动的展览：公共文化服务获中国百姓“点赞”</w:t>
      </w:r>
    </w:p>
    <w:p w:rsidR="00294277" w:rsidRDefault="00294277" w:rsidP="00294277">
      <w:pPr>
        <w:ind w:firstLineChars="200" w:firstLine="420"/>
        <w:rPr>
          <w:rFonts w:hint="eastAsia"/>
        </w:rPr>
      </w:pPr>
      <w:r>
        <w:rPr>
          <w:rFonts w:hint="eastAsia"/>
        </w:rPr>
        <w:t>记者</w:t>
      </w:r>
      <w:r>
        <w:t xml:space="preserve"> </w:t>
      </w:r>
      <w:r>
        <w:t>林维</w:t>
      </w:r>
    </w:p>
    <w:p w:rsidR="00294277" w:rsidRDefault="00294277" w:rsidP="00294277">
      <w:pPr>
        <w:ind w:firstLineChars="200" w:firstLine="420"/>
      </w:pPr>
      <w:r>
        <w:t>博物馆、美术馆、文化馆、图书室</w:t>
      </w:r>
      <w:r>
        <w:t>……</w:t>
      </w:r>
      <w:r>
        <w:t>从城市到农村，越来越多的中国人会在休闲的时候，到这些公共文化场所陶冶性情或者给孩子上一堂文化课。近年来，中国人的</w:t>
      </w:r>
      <w:r>
        <w:t>“</w:t>
      </w:r>
      <w:r>
        <w:t>文化自信</w:t>
      </w:r>
      <w:r>
        <w:t>”</w:t>
      </w:r>
      <w:r>
        <w:t>越来越坚定，公共文化服务机构也以传承优秀传统文化为重要使命。</w:t>
      </w:r>
    </w:p>
    <w:p w:rsidR="00294277" w:rsidRDefault="00294277" w:rsidP="00294277">
      <w:pPr>
        <w:ind w:firstLineChars="200" w:firstLine="420"/>
      </w:pPr>
      <w:r>
        <w:rPr>
          <w:rFonts w:hint="eastAsia"/>
        </w:rPr>
        <w:t>２０１７年１１月的一个周末，位于北京的中国美术馆门前人头攒动，排队等待看展的观众队伍绵延超过了１公里。在这里，“美在新时代——庆祝‘十九大’胜利召开中国美术馆典藏精品特展”正在展出，展览精选了齐白石、傅抱石、林风眠、徐悲鸿、吴冠中等近现代名家大师的经典作品２００余件套，吸引着各地观众慕名而来。特意从上海赶来看展的周先生对记者透露，在画展中能感受到这些美术大师在传承传统以及中体西用的实践中表现出的创新精神，“林风眠院长中国画风的《四鹭图》，他用的是西方光影的表现，他这个表现又有点写意，不像徐悲鸿光线的感觉是比较直白，非常西方化的，林风眠光影的变化是非常形而上的，按照中国人画风里面的东西。这些都留过法国学习美术的民国初期的大家，他们把西方绘画的经典引进来，然后传承了中国画自己的一些风格，这样完全就体现出新的东西来，这点印象非常深。”</w:t>
      </w:r>
    </w:p>
    <w:p w:rsidR="00294277" w:rsidRDefault="00294277" w:rsidP="00294277">
      <w:pPr>
        <w:ind w:firstLineChars="200" w:firstLine="420"/>
      </w:pPr>
      <w:r>
        <w:rPr>
          <w:rFonts w:hint="eastAsia"/>
        </w:rPr>
        <w:t>据统计，这次短短９天的展览共吸引观众１２９８８１人次，创下中国美术馆近几年单日参观量最高纪录。而这样火爆的展览在２０１７年并不少见。３月到５月在中国国家博物馆展出的“大英博物馆１００件文物中的世界史”共吸引了３４万观众参观；“十一”长假期间，故宫博物院的“千里江山——历代青绿山水画特展”日均接待１．５万—２万名观众。近年来，中国民众对于高品质的文化需求日益增加，推动着中国公共文化机构的快速发展。据中国文物局局长刘玉珠介绍说：“截至２０１６年底，全国登记注册的博物馆已达到４８７３家，比２０１５年度增加了１８１家，保持稳定增长的态势。博物馆体系更加健全，行业博物馆和非国有博物馆蓬勃发展。目前，全国共有４２４６家博物馆向社会免费开放，占全国博物馆总数的８７．１％。近年来，全国博物馆每年举办展览超过３万余个，举办约１１万次专题教育活动，参观人数约９亿人次。”</w:t>
      </w:r>
    </w:p>
    <w:p w:rsidR="00294277" w:rsidRDefault="00294277" w:rsidP="00294277">
      <w:pPr>
        <w:ind w:firstLineChars="200" w:firstLine="420"/>
      </w:pPr>
      <w:r>
        <w:t>众多高水准的文化艺术展览给观众带来了美的享受和艺术的熏陶，越来越成为民众喜闻乐见的</w:t>
      </w:r>
      <w:r>
        <w:t>“</w:t>
      </w:r>
      <w:r>
        <w:t>文化课</w:t>
      </w:r>
      <w:r>
        <w:t>”</w:t>
      </w:r>
      <w:r>
        <w:t>：</w:t>
      </w:r>
      <w:r>
        <w:t>“</w:t>
      </w:r>
      <w:r>
        <w:t>讲解员：这个是荆州博物馆收藏的</w:t>
      </w:r>
      <w:r>
        <w:t>‘</w:t>
      </w:r>
      <w:r>
        <w:t>虎座凤鸟架鼓</w:t>
      </w:r>
      <w:r>
        <w:t>’</w:t>
      </w:r>
      <w:r>
        <w:t>，它是楚国的一件乐器，下面漆案上有两只老虎趴在地上，上面立着一对很大的凤凰，中间合围的是击打用的鼓。</w:t>
      </w:r>
      <w:r>
        <w:t>”</w:t>
      </w:r>
    </w:p>
    <w:p w:rsidR="00294277" w:rsidRDefault="00294277" w:rsidP="00294277">
      <w:pPr>
        <w:ind w:firstLineChars="200" w:firstLine="420"/>
      </w:pPr>
      <w:r>
        <w:rPr>
          <w:rFonts w:hint="eastAsia"/>
        </w:rPr>
        <w:t>“观众：第一次在展厅看到这么大体量的漆器，还是一个鼓，觉得特别的震撼。它的风格跟我们以前熟悉的不太一样，它是楚国那边的，它的造型很浪漫。”</w:t>
      </w:r>
    </w:p>
    <w:p w:rsidR="00294277" w:rsidRDefault="00294277" w:rsidP="00294277">
      <w:pPr>
        <w:ind w:firstLineChars="200" w:firstLine="420"/>
      </w:pPr>
      <w:r>
        <w:rPr>
          <w:rFonts w:hint="eastAsia"/>
        </w:rPr>
        <w:t>在２０１７年“５·１８”国际博物馆日当天，首都博物馆推出的“美·好·中华——近二十年考古成果展”集中展示了一批考古新发现，展现中国古代先民智慧和中华美学历程。在博物馆讲解员绘声绘色的讲解中，参观民众收获颇丰。国际博物馆协会副主席、中国博物馆协会理事长兼秘书长安来顺说，博物馆是文化的基因，同时也是创新发展的源泉，“我们国家的未来一方面需要我们现代人去探索；同时，也必须从我们传统文化中汲取营养。因为博物馆所收藏、研究、展示的我们历史的文物和自然标本，是一种最直接的文化资源；同时，它记录的是我们中华民族千百年来的历史，凝聚的是我们中华民族的精神和文化精髓，也是我们创新发展的源泉。”</w:t>
      </w:r>
    </w:p>
    <w:p w:rsidR="00294277" w:rsidRDefault="00294277" w:rsidP="00294277">
      <w:pPr>
        <w:ind w:firstLineChars="200" w:firstLine="420"/>
      </w:pPr>
      <w:r>
        <w:rPr>
          <w:rFonts w:hint="eastAsia"/>
        </w:rPr>
        <w:t>近五年来，随着《博物馆条例》、《公共文化服务保障法》等法律法规的颁布实施，中国百姓文化权益更添了法律保障。中国文化部部长雒树刚强调，中国还将采取措施保障每一个公民的基本文化权益，让群众为公共文化服务“点赞”，“我们怎样（做到）‘一个不能少’，要覆盖到每一个公民的基本文化权益保障，所以我想下一步就是要补短板。第二方面存在的问题就是（公共文化）服务效能怎么提高。公共文化服务的主体是人民，一定要以人民为中心。那么我们在公共文化服务中就要转变思路，变‘政府端菜’为‘群众点菜’，群众才能给你公共文化服务‘点赞’。”</w:t>
      </w:r>
    </w:p>
    <w:p w:rsidR="00294277" w:rsidRDefault="00294277" w:rsidP="00294277">
      <w:pPr>
        <w:ind w:firstLineChars="200" w:firstLine="420"/>
        <w:rPr>
          <w:rFonts w:hint="eastAsia"/>
        </w:rPr>
      </w:pPr>
      <w:r>
        <w:t>十九大报告提出，文化是一个国家、一个民族的灵魂。文化兴，国运兴，文化强，民族强。没有高度的文化自信，没有文化的繁荣兴盛，就没有中华民族伟大复兴。在</w:t>
      </w:r>
      <w:r>
        <w:t>“</w:t>
      </w:r>
      <w:r>
        <w:t>文化自信</w:t>
      </w:r>
      <w:r>
        <w:t>”</w:t>
      </w:r>
      <w:r>
        <w:t>的大潮当中，博物馆等文化机构在传承中华优秀传统文化、弘扬社会主义核心价值观方面发挥着越来越突出的作用。</w:t>
      </w:r>
    </w:p>
    <w:p w:rsidR="00294277" w:rsidRDefault="00294277" w:rsidP="00294277">
      <w:pPr>
        <w:ind w:firstLineChars="200" w:firstLine="420"/>
        <w:jc w:val="right"/>
        <w:rPr>
          <w:rFonts w:hint="eastAsia"/>
        </w:rPr>
      </w:pPr>
      <w:r w:rsidRPr="00BE0627">
        <w:rPr>
          <w:rFonts w:hint="eastAsia"/>
        </w:rPr>
        <w:t>国际在线</w:t>
      </w:r>
      <w:r>
        <w:rPr>
          <w:rFonts w:hint="eastAsia"/>
        </w:rPr>
        <w:t>2017-12-11</w:t>
      </w:r>
    </w:p>
    <w:p w:rsidR="00294277" w:rsidRDefault="00294277" w:rsidP="00432495">
      <w:pPr>
        <w:sectPr w:rsidR="00294277" w:rsidSect="00432495">
          <w:type w:val="continuous"/>
          <w:pgSz w:w="11906" w:h="16838" w:code="9"/>
          <w:pgMar w:top="1644" w:right="1236" w:bottom="1418" w:left="1814" w:header="851" w:footer="907" w:gutter="0"/>
          <w:pgNumType w:start="1"/>
          <w:cols w:space="425"/>
          <w:docGrid w:type="lines" w:linePitch="341" w:charSpace="2373"/>
        </w:sectPr>
      </w:pPr>
    </w:p>
    <w:p w:rsidR="00C60FA5" w:rsidRDefault="00C60FA5"/>
    <w:sectPr w:rsidR="00C60F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277"/>
    <w:rsid w:val="00294277"/>
    <w:rsid w:val="00C60F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42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4277"/>
    <w:rPr>
      <w:rFonts w:ascii="黑体" w:eastAsia="黑体" w:hAnsi="宋体" w:cs="Times New Roman"/>
      <w:b/>
      <w:kern w:val="36"/>
      <w:sz w:val="32"/>
      <w:szCs w:val="32"/>
    </w:rPr>
  </w:style>
  <w:style w:type="paragraph" w:customStyle="1" w:styleId="Char2CharCharChar">
    <w:name w:val="Char2 Char Char Char"/>
    <w:basedOn w:val="a"/>
    <w:autoRedefine/>
    <w:rsid w:val="0029427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1517</Characters>
  <Application>Microsoft Office Word</Application>
  <DocSecurity>0</DocSecurity>
  <Lines>12</Lines>
  <Paragraphs>3</Paragraphs>
  <ScaleCrop>false</ScaleCrop>
  <Company/>
  <LinksUpToDate>false</LinksUpToDate>
  <CharactersWithSpaces>1779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