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45E" w:rsidRDefault="00DC445E" w:rsidP="009E7E38">
      <w:pPr>
        <w:pStyle w:val="1"/>
      </w:pPr>
      <w:r w:rsidRPr="009E7E38">
        <w:t>102座！民办博物馆</w:t>
      </w:r>
      <w:r w:rsidRPr="009E7E38">
        <w:t>“</w:t>
      </w:r>
      <w:r w:rsidRPr="009E7E38">
        <w:t>第一城</w:t>
      </w:r>
      <w:r w:rsidRPr="009E7E38">
        <w:t>”</w:t>
      </w:r>
      <w:r w:rsidRPr="009E7E38">
        <w:t>如何炼成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“打卡建川博物馆，预期中的震撼……”</w:t>
      </w:r>
      <w:r>
        <w:t>7</w:t>
      </w:r>
      <w:r>
        <w:t>月</w:t>
      </w:r>
      <w:r>
        <w:t>24</w:t>
      </w:r>
      <w:r>
        <w:t>日一早，成都建川博物馆馆长樊建川转发了网友</w:t>
      </w:r>
      <w:r>
        <w:t>“</w:t>
      </w:r>
      <w:r>
        <w:t>黄花苦荬菜</w:t>
      </w:r>
      <w:r>
        <w:t>”</w:t>
      </w:r>
      <w:r>
        <w:t>的这条微博。暑期以来，建川博物馆等成都各大民办博物馆，人气、热度不减。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成都市文广新局统计数据显示，截至目前，成都共有民办博物馆</w:t>
      </w:r>
      <w:r>
        <w:t>102</w:t>
      </w:r>
      <w:r>
        <w:t>座，数量居全国城市之首。其中，建川博物馆、成都川菜博物馆、成都华希昆虫博物馆、四川易园园林艺术博物馆</w:t>
      </w:r>
      <w:r>
        <w:t>4</w:t>
      </w:r>
      <w:r>
        <w:t>座博物馆为国家三级博物馆，其数量占全国民办国家级博物馆的</w:t>
      </w:r>
      <w:r>
        <w:t>41.7%</w:t>
      </w:r>
      <w:r>
        <w:t>，同样排名全国第一。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打造民办博物馆“第一城”，成都究竟有何秘诀</w:t>
      </w:r>
      <w:r>
        <w:t>?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天时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丰厚资源，孕育民办博物馆土壤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成都洛带古镇汇集了</w:t>
      </w:r>
      <w:r>
        <w:t>10</w:t>
      </w:r>
      <w:r>
        <w:t>余家民办博物馆，其中四川客家博物馆是西部最大的客家博物馆，详尽展示了客家人的历史文化和风俗民情</w:t>
      </w:r>
      <w:r>
        <w:t>;</w:t>
      </w:r>
      <w:r>
        <w:t>百家堂姓氏文化博物馆以收藏祖宗牌位和研究姓氏文化为主题，可以查到</w:t>
      </w:r>
      <w:r>
        <w:t>300</w:t>
      </w:r>
      <w:r>
        <w:t>多个姓氏渊源</w:t>
      </w:r>
      <w:r>
        <w:t>;</w:t>
      </w:r>
      <w:r>
        <w:t>在成都瑞鑫汉陶艺术博物馆，可与汉代说唱俑近距离接触</w:t>
      </w:r>
      <w:r>
        <w:t>……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成都市文广新局相关负责人表示，“成都故事”的深厚积淀，为民办博物馆的高品质、多元化发展提供了取之不尽的资源。如建川博物馆以安仁文脉为滋养，建川博物馆凭借抗战系列等板块，展示了百年中国的历史发展和时代变迁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自然资源亦不遑多让。四川有许多独特的蝴蝶，被视为世界研究昆虫最有价值的地区之一。</w:t>
      </w:r>
      <w:r>
        <w:t>2011</w:t>
      </w:r>
      <w:r>
        <w:t>年开放的成都华希昆虫博物馆馆藏超过</w:t>
      </w:r>
      <w:r>
        <w:t>40</w:t>
      </w:r>
      <w:r>
        <w:t>万件，属于世界之最的昆虫逾</w:t>
      </w:r>
      <w:r>
        <w:t>70</w:t>
      </w:r>
      <w:r>
        <w:t>种，不少藏品在国内绝无仅有。其中，蝴蝶标本占我国已知蝶类的</w:t>
      </w:r>
      <w:r>
        <w:t>95%</w:t>
      </w:r>
      <w:r>
        <w:t>以上，被誉为</w:t>
      </w:r>
      <w:r>
        <w:t>“</w:t>
      </w:r>
      <w:r>
        <w:t>华语世界最大蝴蝶资源</w:t>
      </w:r>
      <w:r>
        <w:t>”</w:t>
      </w:r>
      <w:r>
        <w:t>，以及我国首家</w:t>
      </w:r>
      <w:r>
        <w:t>“</w:t>
      </w:r>
      <w:r>
        <w:t>具备国际一流展示水准的昆虫博物馆</w:t>
      </w:r>
      <w:r>
        <w:t>”</w:t>
      </w:r>
      <w:r>
        <w:t>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地利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真金白银，扶持民办博物馆建设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一条增长曲线，绘出近年来成都民办博物馆的增长轨迹：</w:t>
      </w:r>
      <w:r>
        <w:t>2010</w:t>
      </w:r>
      <w:r>
        <w:t>年，</w:t>
      </w:r>
      <w:r>
        <w:t>33</w:t>
      </w:r>
      <w:r>
        <w:t>座</w:t>
      </w:r>
      <w:r>
        <w:t>;2014</w:t>
      </w:r>
      <w:r>
        <w:t>年，</w:t>
      </w:r>
      <w:r>
        <w:t>70</w:t>
      </w:r>
      <w:r>
        <w:t>座</w:t>
      </w:r>
      <w:r>
        <w:t>;2018</w:t>
      </w:r>
      <w:r>
        <w:t>年，</w:t>
      </w:r>
      <w:r>
        <w:t>102</w:t>
      </w:r>
      <w:r>
        <w:t>座</w:t>
      </w:r>
      <w:r>
        <w:t>……</w:t>
      </w:r>
      <w:r>
        <w:t>成都民办博物馆何以取得数量、质量</w:t>
      </w:r>
      <w:r>
        <w:t>“</w:t>
      </w:r>
      <w:r>
        <w:t>双丰收</w:t>
      </w:r>
      <w:r>
        <w:t>”?</w:t>
      </w:r>
      <w:r>
        <w:t>除了富集的资源外，前瞻性的顶层设计功不可没。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蓝图在十年前便已绘就。</w:t>
      </w:r>
      <w:r>
        <w:t>2009</w:t>
      </w:r>
      <w:r>
        <w:t>年，成都确定了创建全国民办博物馆发展示范城市的目标，随后相继出台《成都市民办博物馆管理办法》和《关于促进民办博物馆加快发展意见》，确定了成都民办博物馆</w:t>
      </w:r>
      <w:r>
        <w:t>“</w:t>
      </w:r>
      <w:r>
        <w:t>一中心、三群落</w:t>
      </w:r>
      <w:r>
        <w:t>”</w:t>
      </w:r>
      <w:r>
        <w:t>聚集发展规划，即成都民办博物馆聚集中心，以及安仁</w:t>
      </w:r>
      <w:r>
        <w:t>·</w:t>
      </w:r>
      <w:r>
        <w:t>中国博物馆小镇、洛带博物馆聚落和青城山博物馆村落。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在相关政策支持下，成都不少民办博物馆以空闲房产、历史建筑、工业遗产房屋设施、传统乡土建筑等作为办馆场所，走出一条特色化发展道路。同时，成都在全国率先落实民办博物馆与公立博物馆享有同等法律地位，在土地、税收等方面给予扶持，还将民办博物馆纳入公共服务体系进行资金补助，仅</w:t>
      </w:r>
      <w:r>
        <w:t>2017</w:t>
      </w:r>
      <w:r>
        <w:t>年便安排</w:t>
      </w:r>
      <w:r>
        <w:t>1300</w:t>
      </w:r>
      <w:r>
        <w:t>万元专项资金。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人和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公众需求，助推民办博物馆热潮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目前，成都民办博物馆藏品已达</w:t>
      </w:r>
      <w:r>
        <w:t>885</w:t>
      </w:r>
      <w:r>
        <w:t>万件</w:t>
      </w:r>
      <w:r>
        <w:t>/</w:t>
      </w:r>
      <w:r>
        <w:t>套，共有</w:t>
      </w:r>
      <w:r>
        <w:t>198</w:t>
      </w:r>
      <w:r>
        <w:t>个基本陈列，年接待参观人次超过</w:t>
      </w:r>
      <w:r>
        <w:t>800</w:t>
      </w:r>
      <w:r>
        <w:t>万。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其中不乏大量远方来客。</w:t>
      </w:r>
      <w:r>
        <w:t>7</w:t>
      </w:r>
      <w:r>
        <w:t>月</w:t>
      </w:r>
      <w:r>
        <w:t>19</w:t>
      </w:r>
      <w:r>
        <w:t>日下午，美国科罗拉多州立大学、俄罗斯赫尔岑国立师范大学、俄罗斯下诺夫哥罗德国立大学一行</w:t>
      </w:r>
      <w:r>
        <w:t>50</w:t>
      </w:r>
      <w:r>
        <w:t>余人，来到成都川菜博物馆参观交流，被博大精深的川菜文化深深吸引。而在建川博物馆，不少抗战时期的援华外国友人后人，往往在参观后捐赠珍贵文物，对博物馆建设给予肯定。</w:t>
      </w:r>
    </w:p>
    <w:p w:rsidR="00DC445E" w:rsidRDefault="00DC445E" w:rsidP="00DC445E">
      <w:pPr>
        <w:ind w:firstLineChars="200" w:firstLine="420"/>
      </w:pPr>
      <w:r>
        <w:rPr>
          <w:rFonts w:hint="eastAsia"/>
        </w:rPr>
        <w:t>社会力量广泛介入，参与主体越发多元，成为成都民办博物馆建设常态。去年</w:t>
      </w:r>
      <w:r>
        <w:t>5</w:t>
      </w:r>
      <w:r>
        <w:t>月，成都毛家湾艺术博物馆在成都天府新区开馆，其投资方面是一家涉足地产、餐饮等领域的民营企业。博物馆近</w:t>
      </w:r>
      <w:r>
        <w:t>2000</w:t>
      </w:r>
      <w:r>
        <w:t>件藏品包括木雕、石雕、陶瓷、玉器、书画等，其相关负责人表示，未来还将建成开放天府历史博物馆、湖广填四川博物馆等</w:t>
      </w:r>
      <w:r>
        <w:t>5</w:t>
      </w:r>
      <w:r>
        <w:t>座博物馆。</w:t>
      </w:r>
    </w:p>
    <w:p w:rsidR="00DC445E" w:rsidRDefault="00DC445E" w:rsidP="009E7E38">
      <w:pPr>
        <w:ind w:firstLine="420"/>
        <w:jc w:val="right"/>
      </w:pPr>
      <w:r>
        <w:rPr>
          <w:rFonts w:hint="eastAsia"/>
        </w:rPr>
        <w:t>弘博网</w:t>
      </w:r>
      <w:r>
        <w:rPr>
          <w:rFonts w:hint="eastAsia"/>
        </w:rPr>
        <w:t>2021-12-1</w:t>
      </w:r>
    </w:p>
    <w:p w:rsidR="00DC445E" w:rsidRDefault="00DC445E" w:rsidP="00D138BD">
      <w:pPr>
        <w:sectPr w:rsidR="00DC445E" w:rsidSect="00D138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45CC" w:rsidRDefault="002C45CC"/>
    <w:sectPr w:rsidR="002C45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445E"/>
    <w:rsid w:val="002C45CC"/>
    <w:rsid w:val="00DC4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44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C44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1239</Characters>
  <Application>Microsoft Office Word</Application>
  <DocSecurity>0</DocSecurity>
  <Lines>10</Lines>
  <Paragraphs>2</Paragraphs>
  <ScaleCrop>false</ScaleCrop>
  <Company>Microsoft</Company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2022-06-17T01:42:00Z</dcterms:created>
</cp:coreProperties>
</file>