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A86267" w:rsidRDefault="00A86267" w:rsidP="00E05CAC">
      <w:pPr>
        <w:pStyle w:val="1"/>
      </w:pPr>
      <w:r w:rsidRPr="002F0B35">
        <w:rPr>
          <w:rFonts w:hint="eastAsia"/>
        </w:rPr>
        <w:t>“十四五”教育信息化发展的底层逻辑与推进路径</w:t>
      </w:r>
    </w:p>
    <w:p w:rsidR="00A86267" w:rsidRDefault="00A86267" w:rsidP="00A86267">
      <w:pPr>
        <w:ind w:firstLineChars="200" w:firstLine="420"/>
        <w:jc w:val="left"/>
      </w:pPr>
      <w:r>
        <w:rPr>
          <w:rFonts w:hint="eastAsia"/>
        </w:rPr>
        <w:t>教育与科技融合：基本逻辑与发展趋势</w:t>
      </w:r>
    </w:p>
    <w:p w:rsidR="00A86267" w:rsidRDefault="00A86267" w:rsidP="00A86267">
      <w:pPr>
        <w:ind w:firstLineChars="200" w:firstLine="420"/>
        <w:jc w:val="left"/>
      </w:pPr>
      <w:r>
        <w:t>一、政策文件发展：底层逻辑的重置</w:t>
      </w:r>
    </w:p>
    <w:p w:rsidR="00A86267" w:rsidRDefault="00A86267" w:rsidP="00A86267">
      <w:pPr>
        <w:ind w:firstLineChars="200" w:firstLine="420"/>
        <w:jc w:val="left"/>
      </w:pPr>
      <w:r>
        <w:t>习近平总书记指出，</w:t>
      </w:r>
      <w:r>
        <w:t>“</w:t>
      </w:r>
      <w:r>
        <w:t>当前我国处于近代以来最好的发展时期，世界处于百年未有之大变局，两者同步交织、相互激荡</w:t>
      </w:r>
      <w:r>
        <w:t>”</w:t>
      </w:r>
      <w:r>
        <w:t>。这无疑是对当今时代形势作出的一个重大战略判断，意味着我们需要构建新发展格局，贯彻新发展理念。</w:t>
      </w:r>
      <w:r>
        <w:t xml:space="preserve">2020 </w:t>
      </w:r>
      <w:r>
        <w:t>年以来，习近平总书记反复强调，要</w:t>
      </w:r>
      <w:r>
        <w:t>“</w:t>
      </w:r>
      <w:r>
        <w:t>推动形成以国内大循环为主体、国内国际双循环相互促进的新发展格局</w:t>
      </w:r>
      <w:r>
        <w:t>”</w:t>
      </w:r>
      <w:r>
        <w:t>，并作为战略路径写进了中共十九届五中全会通过的《中共中央关于制定国民经济和社会发展第十四个五年规划和二〇三五年远景目标的建议》。构建</w:t>
      </w:r>
      <w:r>
        <w:t>“</w:t>
      </w:r>
      <w:r>
        <w:t>双循环</w:t>
      </w:r>
      <w:r>
        <w:t>”</w:t>
      </w:r>
      <w:r>
        <w:t>新发展格局，是党中央适应新发展阶段作出的重大战略抉择，是着眼</w:t>
      </w:r>
      <w:r>
        <w:rPr>
          <w:rFonts w:hint="eastAsia"/>
        </w:rPr>
        <w:t>于中国长远发展和长治久安作出的重大战略部署，对中国实现更高质量、更有效率、更加公平、更可持续、更为安全的发展，对促进世界经济繁荣，都会产生重要而深远的影响。在这样的时代背景下，同时随着“双减”政策的出台，我们不得不思考，国家基础教育发展的底层逻辑是不是也需要进行重置？</w:t>
      </w:r>
    </w:p>
    <w:p w:rsidR="00A86267" w:rsidRDefault="00A86267" w:rsidP="00A86267">
      <w:pPr>
        <w:ind w:firstLineChars="200" w:firstLine="420"/>
        <w:jc w:val="left"/>
      </w:pPr>
      <w:r>
        <w:t>党的十九大报告提出，要</w:t>
      </w:r>
      <w:r>
        <w:t>“</w:t>
      </w:r>
      <w:r>
        <w:t>努力让每个孩子都能享有公平而有质量的教育</w:t>
      </w:r>
      <w:r>
        <w:t>”</w:t>
      </w:r>
      <w:r>
        <w:t>，这是近年来国家教育发展的底色。今年，国家相继印发（即将印发）多份教育信息化相关文件，如《关于大力加强中小学线上教育教学资源建设与应用的意见》《关于推进教育新型基础设施建设构建高质量教育支撑体系的指导意见》（下称《教育新基建指导意见》）《关于推进</w:t>
      </w:r>
      <w:r>
        <w:t>“</w:t>
      </w:r>
      <w:r>
        <w:t>互联网</w:t>
      </w:r>
      <w:r>
        <w:t>+</w:t>
      </w:r>
      <w:r>
        <w:t>教育</w:t>
      </w:r>
      <w:r>
        <w:t>”</w:t>
      </w:r>
      <w:r>
        <w:t>发展的指导意见》《教育信息化</w:t>
      </w:r>
      <w:r>
        <w:t>“</w:t>
      </w:r>
      <w:r>
        <w:t>十四五</w:t>
      </w:r>
      <w:r>
        <w:t>”</w:t>
      </w:r>
      <w:r>
        <w:t>规划》《教育信息化中长期发展规划（</w:t>
      </w:r>
      <w:r>
        <w:t>2021-2035</w:t>
      </w:r>
      <w:r>
        <w:t>年）》（后三份文件尚未正式印发）。我根据以上五份文件做了一项词频分析，企图寻找到一个基础教育</w:t>
      </w:r>
      <w:r>
        <w:rPr>
          <w:rFonts w:hint="eastAsia"/>
        </w:rPr>
        <w:t>发展推进的新路径。分析结果显示，词频由高到低依次为教育、资源、教学、网络、建设、学习、学校、技术、数据、安全、数字、互联网、教师、评价……从词频中我们可以看出，未来国家教育信息化的推进路径还是要与公立学校的要素深度融合，回归到学校教育的各个要素，实现重构。“资源”仅次于“教育”出现，足以见得其在未来教育发展中的重要地位，尤其是“双减”政策出台以后，我们应当如何通过优化资源配置来解决大量的突出矛盾呢？以《教育新基建指导意见》中的“数字教育资源”为例，在新型信息技术的支持下，如</w:t>
      </w:r>
      <w:r>
        <w:t>5G</w:t>
      </w:r>
      <w:r>
        <w:t>、</w:t>
      </w:r>
      <w:r>
        <w:t>VR/AR</w:t>
      </w:r>
      <w:r>
        <w:t>、人工智能、人机接</w:t>
      </w:r>
      <w:r>
        <w:rPr>
          <w:rFonts w:hint="eastAsia"/>
        </w:rPr>
        <w:t>口等技术，我们可以开发出许多战略性资源、学科教学工具、特殊教育资源等，从而满足未来虚实融合的教学场景、智能化的导学系统、智慧学伴系统等。（如图</w:t>
      </w:r>
      <w:r>
        <w:t>1</w:t>
      </w:r>
      <w:r>
        <w:t>）在此基础上，我们还需要通过优化资源的供给和配置，缓解</w:t>
      </w:r>
      <w:r>
        <w:t>“</w:t>
      </w:r>
      <w:r>
        <w:t>双减</w:t>
      </w:r>
      <w:r>
        <w:t>”</w:t>
      </w:r>
      <w:r>
        <w:t>政策带来的问题和矛盾，这就需要汇聚更大范围的资源。《教育信息化</w:t>
      </w:r>
      <w:r>
        <w:t>2.0</w:t>
      </w:r>
      <w:r>
        <w:t>行动计划》中提出，要实施教育大资源共享计划，拓展完善国家数字教育资源公共服务体系，推进开放资源汇聚共享，打破教育资源开发利用的传统壁垒，利用大数据技术采集、汇聚互联网上丰富的教学、科研、文化资源，为各级各类学校和全体学习者提供海量、适切的</w:t>
      </w:r>
      <w:r>
        <w:rPr>
          <w:rFonts w:hint="eastAsia"/>
        </w:rPr>
        <w:t>学习资源服务，实现从“专用资源服务”向“大资源服务”的转变。我们基于“大资源服务”，能够使资源具有更强的智能化组织管理能力，进行分类与知识推理，从而更好地实现个性化资源推送、学习路径推荐、自适应学习、智能检索等。</w:t>
      </w:r>
    </w:p>
    <w:p w:rsidR="00A86267" w:rsidRDefault="00A86267" w:rsidP="00A86267">
      <w:pPr>
        <w:ind w:firstLineChars="200" w:firstLine="420"/>
        <w:jc w:val="left"/>
      </w:pPr>
      <w:r>
        <w:t>二、新兴技术应用：三个观察视角</w:t>
      </w:r>
    </w:p>
    <w:p w:rsidR="00A86267" w:rsidRDefault="00A86267" w:rsidP="00A86267">
      <w:pPr>
        <w:ind w:firstLineChars="200" w:firstLine="420"/>
        <w:jc w:val="left"/>
      </w:pPr>
      <w:r>
        <w:t>教育有其自身的发展规律，科技也同样如此。从科技发展的视角来看，我将当今最流行的科技总结为三类。第一类是人工智能类，如虚拟个人助理、脑机接口、情感计算等，在教育中具有支撑性作用。第二类是虚拟与现实融合类，如数字孪生、数字纽带、混合现实、沉浸体验等，在教育中可以提高学生的学习体验，在技能训练教学中具有不可替代的作用。第三类是新型协作类，如格网、区块链、智能空间等，在教育中能够作用于个体学习经历的记录，具有不可篡改的性质，实现教育评估的客观性，推进教育评价改革。</w:t>
      </w:r>
    </w:p>
    <w:p w:rsidR="00A86267" w:rsidRDefault="00A86267" w:rsidP="00A86267">
      <w:pPr>
        <w:ind w:firstLineChars="200" w:firstLine="420"/>
        <w:jc w:val="left"/>
      </w:pPr>
      <w:r>
        <w:t>三、教育教学形态：后疫情时代的新供给</w:t>
      </w:r>
    </w:p>
    <w:p w:rsidR="00A86267" w:rsidRDefault="00A86267" w:rsidP="00A86267">
      <w:pPr>
        <w:ind w:firstLineChars="200" w:firstLine="420"/>
        <w:jc w:val="left"/>
      </w:pPr>
      <w:r>
        <w:t>随着新冠肺炎疫情的暴发，全球经历了大规模的网络教学实验，我们意识到，线上与线下的融合会形成一种新的供给，但想要使这种供给真正有效作用于教育，我们需要利用网络对已有的教育要素进行重新连接和重构，实现流程的再造和优化，同时需要提升师生信息素养，最终形成新型教学与服务供给，实现教育的结构性变革。</w:t>
      </w:r>
    </w:p>
    <w:p w:rsidR="00A86267" w:rsidRDefault="00A86267" w:rsidP="00A86267">
      <w:pPr>
        <w:ind w:firstLineChars="200" w:firstLine="420"/>
        <w:jc w:val="left"/>
      </w:pPr>
      <w:r>
        <w:t>四、社会实验运用：新的观测视角</w:t>
      </w:r>
    </w:p>
    <w:p w:rsidR="00A86267" w:rsidRDefault="00A86267" w:rsidP="00A86267">
      <w:pPr>
        <w:ind w:firstLineChars="200" w:firstLine="420"/>
        <w:jc w:val="left"/>
      </w:pPr>
      <w:r>
        <w:t>社会实验是一种检验特定政治、经济、科学因素被引入真实社会情境所产生效应的经典方法论。这一方法论的兴起与习近平总书记关于人工智能与社会治理相结合的言论有着很大的关系。习近平总书记指出：</w:t>
      </w:r>
      <w:r>
        <w:t>“</w:t>
      </w:r>
      <w:r>
        <w:t>要加强人工智能同社会治理的结合，开发适用于政府服务和决策的人工智能系统，加强政务信息资源整合和公共需求精准预测，推进智慧城市建设，促进人工智能在公共安全领域的深度应用，加强生态领域人工智能运用，运用人工智能提高公共服务和社会治理水平。</w:t>
      </w:r>
      <w:r>
        <w:t>”</w:t>
      </w:r>
      <w:r>
        <w:t>中央网信办等</w:t>
      </w:r>
      <w:r>
        <w:t>8</w:t>
      </w:r>
      <w:r>
        <w:t>部门在全国范围内组织开展了国家智能社会治理实验基地建设，其基本逻辑是将实验室</w:t>
      </w:r>
      <w:r>
        <w:rPr>
          <w:rFonts w:hint="eastAsia"/>
        </w:rPr>
        <w:t>“控制—对照—比较”的实验逻辑引入现实世界，以真实情景的各主体或要素作为研究对象，以特定的经济、政治、技术等为干预条件，通过对比研究对象的前后变化及试验组与对照组的差异，研判干预条件在现实世界产生的影响，尽可能规避潜在风险。那么传统实验与社会实验有哪些区别呢？在此我引用了和鸿鹏与刘玉强文章《面向真实社会的实验：负责任创新的微观解读》中的观点。</w:t>
      </w:r>
    </w:p>
    <w:p w:rsidR="00A86267" w:rsidRDefault="00A86267" w:rsidP="00A86267">
      <w:pPr>
        <w:ind w:firstLineChars="200" w:firstLine="420"/>
        <w:jc w:val="left"/>
      </w:pPr>
      <w:r>
        <w:t>那么在教育领域开展社会实验具有何种意义呢？首先，可以实现追踪描述。通过长期的跟踪实验，总结新兴技术、政策规划、体制机制等对教育各主体、各要素的影响，挖掘客观规律。其次，可以实现风险研判。系统研判新兴技术、政策规划、体制机制等大范围推广带来的风险与挑战，提高抗风险能力。再次，可以实现趋势预测。超前预测新兴技术、政策规划、体制机制等全面覆盖可能带来的影响，未雨绸缪。最后，可以实现反馈优化。推动新型技术、政策规划、体制机制等进一步优化创新，确保教育生态体系良性发展，从而推进和完善教育信息化政策的实施。</w:t>
      </w:r>
    </w:p>
    <w:p w:rsidR="00A86267" w:rsidRDefault="00A86267" w:rsidP="00A86267">
      <w:pPr>
        <w:ind w:firstLineChars="200" w:firstLine="420"/>
        <w:jc w:val="left"/>
      </w:pPr>
      <w:r>
        <w:t>当今我们正处于整个国家、社会和经济的大变革时代，教育信息化的底层逻辑也发生了变化。教育的基本逻辑是通过网络连接和数据赋能来促进公平而有质量的教育；基本路径是围绕数字化资源、信息化教学、数字化学习以及网络、教师、评价而展开；解决的现实问题是在</w:t>
      </w:r>
      <w:r>
        <w:t>“</w:t>
      </w:r>
      <w:r>
        <w:t>双减</w:t>
      </w:r>
      <w:r>
        <w:t>”</w:t>
      </w:r>
      <w:r>
        <w:t>政策背景下如何通过信息化手段更好地实现教育资源的配置和优化。同时，我们要遵循科技发展的规律，把智能化、沉浸式、新型协作技术与教育进行融合，并尝试引入社会学的研究范式与观察视角，帮助我们推动政策与教育实践的深度融合。</w:t>
      </w:r>
    </w:p>
    <w:p w:rsidR="00A86267" w:rsidRDefault="00A86267" w:rsidP="00A86267">
      <w:pPr>
        <w:ind w:firstLineChars="200" w:firstLine="420"/>
        <w:jc w:val="left"/>
      </w:pPr>
      <w:r>
        <w:rPr>
          <w:rFonts w:hint="eastAsia"/>
        </w:rPr>
        <w:t>区域教育信息化：教育治理与教育智能体</w:t>
      </w:r>
    </w:p>
    <w:p w:rsidR="00A86267" w:rsidRDefault="00A86267" w:rsidP="00A86267">
      <w:pPr>
        <w:ind w:firstLineChars="200" w:firstLine="420"/>
        <w:jc w:val="left"/>
      </w:pPr>
      <w:r>
        <w:t>当前区域教育信息化推进的基本框架是基于</w:t>
      </w:r>
      <w:r>
        <w:t>“</w:t>
      </w:r>
      <w:r>
        <w:t>发展公平而有质量的教育</w:t>
      </w:r>
      <w:r>
        <w:t>”</w:t>
      </w:r>
      <w:r>
        <w:t>这一基本逻辑，根据国家政策与愿景，区域与学校统筹建设，围绕教育治理与教育改革展开实践，最终进行成效评估。（如图</w:t>
      </w:r>
      <w:r>
        <w:t>2</w:t>
      </w:r>
      <w:r>
        <w:t>）</w:t>
      </w:r>
    </w:p>
    <w:p w:rsidR="00A86267" w:rsidRDefault="00A86267" w:rsidP="00A86267">
      <w:pPr>
        <w:ind w:firstLineChars="200" w:firstLine="420"/>
        <w:jc w:val="left"/>
      </w:pPr>
      <w:r>
        <w:t>一、教育治理与教育现代化</w:t>
      </w:r>
    </w:p>
    <w:p w:rsidR="00A86267" w:rsidRDefault="00A86267" w:rsidP="00A86267">
      <w:pPr>
        <w:ind w:firstLineChars="200" w:firstLine="420"/>
        <w:jc w:val="left"/>
      </w:pPr>
      <w:r>
        <w:t>教育大数据发展日趋成熟，能够帮助我们真正实现教育治理的数字化转型。过往的区域教育信息化的第一要务是实现教育资源的公共服务，我个人认为，信息技术发展到今天，我们可以适当地把部分重心转移到整个区域的教育治理上，进而推动教育公平。我们可以运用数据科学，通过教育大数据进行数据聚类、分类、关联、回归等，依托机器学习实现区域教育治理、学校教育发展态势感知以及个体自适应学习指导等。</w:t>
      </w:r>
    </w:p>
    <w:p w:rsidR="00A86267" w:rsidRDefault="00A86267" w:rsidP="00A86267">
      <w:pPr>
        <w:ind w:firstLineChars="200" w:firstLine="420"/>
        <w:jc w:val="left"/>
      </w:pPr>
      <w:r>
        <w:t>那么教育治理与教育信息化是怎样的关系？《中国基础教育大数据发展蓝皮书（</w:t>
      </w:r>
      <w:r>
        <w:t>2018-2019</w:t>
      </w:r>
      <w:r>
        <w:t>）》主编之一田雪松博士构建了现代教育治理的</w:t>
      </w:r>
      <w:r>
        <w:t>3W</w:t>
      </w:r>
      <w:r>
        <w:t>模型，即服务对象（</w:t>
      </w:r>
      <w:r>
        <w:t>WHO</w:t>
      </w:r>
      <w:r>
        <w:t>）、治理内容（</w:t>
      </w:r>
      <w:r>
        <w:t>WHAT</w:t>
      </w:r>
      <w:r>
        <w:t>）、治理缘由（</w:t>
      </w:r>
      <w:r>
        <w:t>WHY</w:t>
      </w:r>
      <w:r>
        <w:t>）。（如图</w:t>
      </w:r>
      <w:r>
        <w:t>3</w:t>
      </w:r>
      <w:r>
        <w:t>）同时，田雪松博士将数据驱动现代教育治理的实践框架分为三个层次、四个环节、三大目标及若干数据驱动。</w:t>
      </w:r>
    </w:p>
    <w:p w:rsidR="00A86267" w:rsidRDefault="00A86267" w:rsidP="00A86267">
      <w:pPr>
        <w:ind w:firstLineChars="200" w:firstLine="420"/>
        <w:jc w:val="left"/>
      </w:pPr>
      <w:r>
        <w:t>在当前</w:t>
      </w:r>
      <w:r>
        <w:t>“</w:t>
      </w:r>
      <w:r>
        <w:t>发展公平而有质量的教育</w:t>
      </w:r>
      <w:r>
        <w:t>”</w:t>
      </w:r>
      <w:r>
        <w:t>这一教育发展的基本逻辑下，我们应当运用网络平台化的思维实现跨部门数据整合、开放融合、共创共享的服务生态，努力让每个个体都能够享受到基础教育公共服务机会的均等化。</w:t>
      </w:r>
    </w:p>
    <w:p w:rsidR="00A86267" w:rsidRDefault="00A86267" w:rsidP="00A86267">
      <w:pPr>
        <w:ind w:firstLineChars="200" w:firstLine="420"/>
        <w:jc w:val="left"/>
      </w:pPr>
      <w:r>
        <w:t>二、教育智能体</w:t>
      </w:r>
    </w:p>
    <w:p w:rsidR="00A86267" w:rsidRDefault="00A86267" w:rsidP="00A86267">
      <w:pPr>
        <w:ind w:firstLineChars="200" w:firstLine="420"/>
        <w:jc w:val="left"/>
      </w:pPr>
      <w:r>
        <w:t>教育智能体是依托网络全连接、人工智能、优质教育资源的整合与应用，赋能教师、赋能学生、赋能学校、赋能教育治理，实现教育环境智能化、教育智能可视化、教育过程精准化、教育配置均衡化、教育决策科学化、教育决策无界化。教育智能体的本质是数据驱动的教育大脑，能够实现对教育整体的主动感知、态势预测、自治与自我进化。</w:t>
      </w:r>
    </w:p>
    <w:p w:rsidR="00A86267" w:rsidRDefault="00A86267" w:rsidP="00A86267">
      <w:pPr>
        <w:ind w:firstLineChars="200" w:firstLine="420"/>
        <w:jc w:val="left"/>
      </w:pPr>
      <w:r>
        <w:t>如何构建教育智能体呢？上海市电化教育馆馆长张治认为可以从学习者、学习环境、学习过程和学习资源这四种要素着手。首先，重新理解学习者。这需要我们思考，学习者是谁？学习者会不会改变？学习者的画像是否能够实时、精准、客观地表述学习的状态？其次，重新理解学习环境。学习者自身与学习系统的融合，将呈现出新的学习环境。学习环境不再局限于传统的物理环境，如班级、教室、校园实验室等，而变成了网络空间、智能硬件、终端设备、可穿戴设备、虚拟现实或者其他学习平台。再次，重新理解学习过程。过去，学习进程由一种范式所决定：教师在课上讲</w:t>
      </w:r>
      <w:r>
        <w:rPr>
          <w:rFonts w:hint="eastAsia"/>
        </w:rPr>
        <w:t>解，学生拼命地记，通过作业来操练，再由考试来验证效果；如果效果不好，再通过教师的复习强化，重复上一个学习过程。如今要思考的是，如何优化学习进程，让学习效率变得更高。最后，重新理解学习资源。过去认为，学习资源是固定不变的，于是学生苦读圣贤书，教师拼命解读教材课本。而今，需要基于知识图谱的动态变化，以及学习者的学习习惯和学习规律而实时调整学习资源。基于这四个要素，便可以构筑教育智能体，重塑教育形态。</w:t>
      </w:r>
    </w:p>
    <w:p w:rsidR="00A86267" w:rsidRDefault="00A86267" w:rsidP="00A86267">
      <w:pPr>
        <w:ind w:firstLineChars="200" w:firstLine="420"/>
        <w:jc w:val="left"/>
      </w:pPr>
      <w:r>
        <w:rPr>
          <w:rFonts w:hint="eastAsia"/>
        </w:rPr>
        <w:t>学校教育信息化：数据赋能的课程与教学</w:t>
      </w:r>
    </w:p>
    <w:p w:rsidR="00A86267" w:rsidRDefault="00A86267" w:rsidP="00A86267">
      <w:pPr>
        <w:ind w:firstLineChars="200" w:firstLine="420"/>
        <w:jc w:val="left"/>
      </w:pPr>
      <w:r>
        <w:t>路径</w:t>
      </w:r>
      <w:r>
        <w:t>1</w:t>
      </w:r>
      <w:r>
        <w:t>：提升学校教育改革领导力</w:t>
      </w:r>
    </w:p>
    <w:p w:rsidR="00A86267" w:rsidRDefault="00A86267" w:rsidP="00A86267">
      <w:pPr>
        <w:ind w:firstLineChars="200" w:firstLine="420"/>
        <w:jc w:val="left"/>
      </w:pPr>
      <w:r>
        <w:t>改革一般是由愿景驱动的，如习近平总书记提出的</w:t>
      </w:r>
      <w:r>
        <w:t>“</w:t>
      </w:r>
      <w:r>
        <w:t>中国梦</w:t>
      </w:r>
      <w:r>
        <w:t>”</w:t>
      </w:r>
      <w:r>
        <w:t>驱动着我们不断地改革和完善国家治理体系，学校的改革也同样需要建立发展的愿景。学校改革领导力就是校长根据国家教育发展目标与学校实际，系统规划学校教育与发展的愿景，应用信息时代教育教学的新思维、新理念、新技术，影响与引领全体师生，促进学校教育愿景实现的能力与智慧。</w:t>
      </w:r>
    </w:p>
    <w:p w:rsidR="00A86267" w:rsidRDefault="00A86267" w:rsidP="00A86267">
      <w:pPr>
        <w:ind w:firstLineChars="200" w:firstLine="420"/>
        <w:jc w:val="left"/>
      </w:pPr>
      <w:r>
        <w:t>路径</w:t>
      </w:r>
      <w:r>
        <w:t>2</w:t>
      </w:r>
      <w:r>
        <w:t>：构建信息时代的育人环境</w:t>
      </w:r>
    </w:p>
    <w:p w:rsidR="00A86267" w:rsidRDefault="00A86267" w:rsidP="00A86267">
      <w:pPr>
        <w:ind w:firstLineChars="200" w:firstLine="420"/>
        <w:jc w:val="left"/>
      </w:pPr>
      <w:r>
        <w:t>《教育新基建指导意见》指出，要坚持创新引领，深入应用</w:t>
      </w:r>
      <w:r>
        <w:t>5G</w:t>
      </w:r>
      <w:r>
        <w:t>、人工智能、大数据、云计算、区块链等新一代信息技术，充分发挥数据作为新型生产要素的作用，推动教育数字转型。支持有条件的学校利用信息技术升级智慧教学设施，提升通用教室多媒体教学装备水平；部署学科专用教室、教学实验室，依托感知交互、仿真实验等装备，打造生动直观形象的新课堂。依托</w:t>
      </w:r>
      <w:r>
        <w:t>“</w:t>
      </w:r>
      <w:r>
        <w:t>互联网</w:t>
      </w:r>
      <w:r>
        <w:t>+</w:t>
      </w:r>
      <w:r>
        <w:t>教育</w:t>
      </w:r>
      <w:r>
        <w:t>”</w:t>
      </w:r>
      <w:r>
        <w:t>大平台，深化管理应用，推动教育行政办公数字化；利用一体化服务平台，推动政务服务全程网上受理、网上办理和网上反馈，实现一网通办。以人工智能助推教师队伍建设，助力提升教</w:t>
      </w:r>
      <w:r>
        <w:rPr>
          <w:rFonts w:hint="eastAsia"/>
        </w:rPr>
        <w:t>学能力、优化教师管理。开发教研支撑应用，开展基于教学能力智能诊断与分析的自适应学习和网络教研，促进教师专业化发展。开发教师培训应用，提供模拟实训环境，提升教师信息化运用能力。开发教师能力评估应用，实现伴随式数据采集与过程性评价，为教师改进教学提供依据。最终目标是要建成面向每个人、适合每个人、更加灵活开放的教育体系。</w:t>
      </w:r>
    </w:p>
    <w:p w:rsidR="00A86267" w:rsidRDefault="00A86267" w:rsidP="00A86267">
      <w:pPr>
        <w:ind w:firstLineChars="200" w:firstLine="420"/>
        <w:jc w:val="left"/>
      </w:pPr>
      <w:r>
        <w:t>路径</w:t>
      </w:r>
      <w:r>
        <w:t>3</w:t>
      </w:r>
      <w:r>
        <w:t>：重构课程与创新教学</w:t>
      </w:r>
    </w:p>
    <w:p w:rsidR="00A86267" w:rsidRDefault="00A86267" w:rsidP="00A86267">
      <w:pPr>
        <w:ind w:firstLineChars="200" w:firstLine="420"/>
        <w:jc w:val="left"/>
      </w:pPr>
      <w:r>
        <w:t>我们可以从三个层次看待这一路径。最低层次是运用信息化手段优化传统课堂，丰富课堂教学内容、教学手段，提高课堂教学质量；第二层次是运用互联网技术变革教学方式，应用网络再造教学流程，转变学生学习方式；第三层次是重构课程体系，优化课程体系，重构课程内容，满足个性化创新型人才培养需要。</w:t>
      </w:r>
    </w:p>
    <w:p w:rsidR="00A86267" w:rsidRDefault="00A86267" w:rsidP="00A86267">
      <w:pPr>
        <w:ind w:firstLineChars="200" w:firstLine="420"/>
        <w:jc w:val="left"/>
      </w:pPr>
      <w:r>
        <w:t>路径</w:t>
      </w:r>
      <w:r>
        <w:t>4</w:t>
      </w:r>
      <w:r>
        <w:t>：实施数据驱动的教育教学评价改革</w:t>
      </w:r>
    </w:p>
    <w:p w:rsidR="00A86267" w:rsidRDefault="00A86267" w:rsidP="00A86267">
      <w:pPr>
        <w:ind w:firstLineChars="200" w:firstLine="420"/>
        <w:jc w:val="left"/>
      </w:pPr>
      <w:r>
        <w:t>《深化新时代教育评价改革总体方案》提出，要坚持科学有效，改进结果评价，强化过程评价，探索增值评价，健全综合评价，充分利用信息技术，提高教育评价的科学性、专业性、客观性。通过信息化手段，探索学生、家长、教师以及社区等参与评价的有效方式，客观记录学生品行日常表现和突出表现。创新评价工具，利用人工智能、大数据等现代信息技术，探索开展学生各年级学习情况全过程纵向评价、德智体美劳全要素横向评价。</w:t>
      </w:r>
    </w:p>
    <w:p w:rsidR="00A86267" w:rsidRDefault="00A86267" w:rsidP="00A86267">
      <w:pPr>
        <w:ind w:firstLineChars="200" w:firstLine="420"/>
        <w:jc w:val="left"/>
      </w:pPr>
      <w:r>
        <w:rPr>
          <w:rFonts w:hint="eastAsia"/>
        </w:rPr>
        <w:t>教育信息化是驱动教育创新发展、迈向现代化的重要引擎。今年是“十四五”开局之年</w:t>
      </w:r>
      <w:r>
        <w:t>,</w:t>
      </w:r>
      <w:r>
        <w:t>新的发展周期已经拉开帷幕</w:t>
      </w:r>
      <w:r>
        <w:t>,</w:t>
      </w:r>
      <w:r>
        <w:t>教育信息化、大数据和人工智能正日益成为新时代教育发展的竞争力和增长极。我们有必要认真总结经验</w:t>
      </w:r>
      <w:r>
        <w:t>,</w:t>
      </w:r>
      <w:r>
        <w:t>厘清思路，科学谋划</w:t>
      </w:r>
      <w:r>
        <w:t>“</w:t>
      </w:r>
      <w:r>
        <w:t>十四五</w:t>
      </w:r>
      <w:r>
        <w:t>”</w:t>
      </w:r>
      <w:r>
        <w:t>教育信息化发展的推进路径，强力驱动教育改革发展。</w:t>
      </w:r>
    </w:p>
    <w:p w:rsidR="00A86267" w:rsidRDefault="00A86267" w:rsidP="00A86267">
      <w:pPr>
        <w:ind w:firstLineChars="200" w:firstLine="420"/>
        <w:jc w:val="right"/>
      </w:pPr>
      <w:r>
        <w:rPr>
          <w:rFonts w:hint="eastAsia"/>
        </w:rPr>
        <w:t>江苏科技报</w:t>
      </w:r>
      <w:r>
        <w:rPr>
          <w:rFonts w:hint="eastAsia"/>
        </w:rPr>
        <w:t>2021-11-15</w:t>
      </w:r>
    </w:p>
    <w:p w:rsidR="00A86267" w:rsidRDefault="00A86267" w:rsidP="00C32E38">
      <w:pPr>
        <w:sectPr w:rsidR="00A86267" w:rsidSect="00C32E38">
          <w:type w:val="continuous"/>
          <w:pgSz w:w="11906" w:h="16838"/>
          <w:pgMar w:top="1644" w:right="1236" w:bottom="1418" w:left="1814" w:header="851" w:footer="907" w:gutter="0"/>
          <w:pgNumType w:start="1"/>
          <w:cols w:space="720"/>
          <w:docGrid w:type="lines" w:linePitch="341" w:charSpace="2373"/>
        </w:sectPr>
      </w:pPr>
    </w:p>
    <w:p w:rsidR="00A47140" w:rsidRDefault="00A47140"/>
    <w:sectPr w:rsidR="00A47140">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080E0000" w:usb2="00000010"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00000001" w:usb1="080E0000" w:usb2="00000010" w:usb3="00000000" w:csb0="00040000"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A86267"/>
    <w:rsid w:val="00A47140"/>
    <w:rsid w:val="00A86267"/>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A86267"/>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A86267"/>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743</Words>
  <Characters>4241</Characters>
  <Application>Microsoft Office Word</Application>
  <DocSecurity>0</DocSecurity>
  <Lines>35</Lines>
  <Paragraphs>9</Paragraphs>
  <ScaleCrop>false</ScaleCrop>
  <Company>Win10NeT.COM</Company>
  <LinksUpToDate>false</LinksUpToDate>
  <CharactersWithSpaces>4975</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XiaZaiMa.COM</dc:creator>
  <cp:keywords/>
  <dc:description/>
  <cp:lastModifiedBy/>
  <cp:revision>1</cp:revision>
  <dcterms:created xsi:type="dcterms:W3CDTF">2022-06-16T07:33:00Z</dcterms:created>
</cp:coreProperties>
</file>