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40D0" w:rsidRDefault="00ED40D0" w:rsidP="00E45D13">
      <w:pPr>
        <w:pStyle w:val="1"/>
        <w:rPr>
          <w:rFonts w:hint="eastAsia"/>
        </w:rPr>
      </w:pPr>
      <w:r w:rsidRPr="007E2DEA">
        <w:rPr>
          <w:rFonts w:hint="eastAsia"/>
        </w:rPr>
        <w:t>北京发布教育信息化“十四五”规划，建设</w:t>
      </w:r>
      <w:r w:rsidRPr="007E2DEA">
        <w:t xml:space="preserve"> 100 所新型智慧校园示范校</w:t>
      </w:r>
    </w:p>
    <w:p w:rsidR="00ED40D0" w:rsidRDefault="00ED40D0" w:rsidP="00ED40D0">
      <w:pPr>
        <w:ind w:firstLineChars="200" w:firstLine="420"/>
        <w:jc w:val="left"/>
      </w:pPr>
      <w:r>
        <w:t xml:space="preserve">3 </w:t>
      </w:r>
      <w:r>
        <w:t>月</w:t>
      </w:r>
      <w:r>
        <w:t xml:space="preserve"> 14 </w:t>
      </w:r>
      <w:r>
        <w:t>日，北京市教委印发《北京教育信息化</w:t>
      </w:r>
      <w:r>
        <w:t xml:space="preserve"> " </w:t>
      </w:r>
      <w:r>
        <w:t>十四五</w:t>
      </w:r>
      <w:r>
        <w:t xml:space="preserve"> " </w:t>
      </w:r>
      <w:r>
        <w:t>规划》（下文简称《规划》），提出推进智慧校园建设，到</w:t>
      </w:r>
      <w:r>
        <w:t xml:space="preserve"> 2025 </w:t>
      </w:r>
      <w:r>
        <w:t>年实现全市中小学智慧校园达标率</w:t>
      </w:r>
      <w:r>
        <w:t xml:space="preserve"> 85%</w:t>
      </w:r>
      <w:r>
        <w:t>，遴选</w:t>
      </w:r>
      <w:r>
        <w:t xml:space="preserve"> 100 </w:t>
      </w:r>
      <w:r>
        <w:t>所新型智慧校园示范校；智能助教普遍融入教学环境，为教师提供新型教学工具，支持完成备课、课堂教学、作业批改、学习评价等任务。</w:t>
      </w:r>
    </w:p>
    <w:p w:rsidR="00ED40D0" w:rsidRDefault="00ED40D0" w:rsidP="00ED40D0">
      <w:pPr>
        <w:ind w:firstLineChars="200" w:firstLine="420"/>
        <w:jc w:val="left"/>
      </w:pPr>
      <w:r>
        <w:rPr>
          <w:rFonts w:hint="eastAsia"/>
        </w:rPr>
        <w:t>《规划》要求，充分发挥市场化作用，拓展数字教育资源供给主体，为资源持续迭代与汇聚共享提供制度保障，探索将在线课程资源融入日常教学体系，支持优质数字资源开放共享。</w:t>
      </w:r>
    </w:p>
    <w:p w:rsidR="00ED40D0" w:rsidRDefault="00ED40D0" w:rsidP="00ED40D0">
      <w:pPr>
        <w:ind w:firstLineChars="200" w:firstLine="420"/>
        <w:jc w:val="left"/>
      </w:pPr>
      <w:r>
        <w:rPr>
          <w:rFonts w:hint="eastAsia"/>
        </w:rPr>
        <w:t>《规划》明确，到</w:t>
      </w:r>
      <w:r>
        <w:t xml:space="preserve"> 2025 </w:t>
      </w:r>
      <w:r>
        <w:t>年，北京教育信息化实现</w:t>
      </w:r>
      <w:r>
        <w:t xml:space="preserve"> " </w:t>
      </w:r>
      <w:r>
        <w:t>七个全面</w:t>
      </w:r>
      <w:r>
        <w:t xml:space="preserve"> " </w:t>
      </w:r>
      <w:r>
        <w:t>的发展目标，包括教育新型基础设施全面建成、教育大数据应用全面深化、智能化教育管理服务全面普及、师生信息素养和能力全面提升、信息技术与教育教学全面融合、信息化育人环境全面升级、网络安全保障能力全面增强。</w:t>
      </w:r>
    </w:p>
    <w:p w:rsidR="00ED40D0" w:rsidRDefault="00ED40D0" w:rsidP="00ED40D0">
      <w:pPr>
        <w:ind w:firstLineChars="200" w:firstLine="420"/>
        <w:jc w:val="left"/>
      </w:pPr>
      <w:r>
        <w:rPr>
          <w:rFonts w:hint="eastAsia"/>
        </w:rPr>
        <w:t>校长每人每年完成不少于</w:t>
      </w:r>
      <w:r>
        <w:t xml:space="preserve"> 32 </w:t>
      </w:r>
      <w:r>
        <w:t>学时的信息化培训</w:t>
      </w:r>
    </w:p>
    <w:p w:rsidR="00ED40D0" w:rsidRDefault="00ED40D0" w:rsidP="00ED40D0">
      <w:pPr>
        <w:ind w:firstLineChars="200" w:firstLine="420"/>
        <w:jc w:val="left"/>
      </w:pPr>
      <w:r>
        <w:rPr>
          <w:rFonts w:hint="eastAsia"/>
        </w:rPr>
        <w:t>在教育新型基础设施方面，将完善北京教育专网，接入国家教育专网，实现学校千兆接入率、班级百兆接入率、校园无线网络覆盖率达到</w:t>
      </w:r>
      <w:r>
        <w:t xml:space="preserve"> 100%</w:t>
      </w:r>
      <w:r>
        <w:t>。推进</w:t>
      </w:r>
      <w:r>
        <w:t xml:space="preserve"> 5G</w:t>
      </w:r>
      <w:r>
        <w:t>、</w:t>
      </w:r>
      <w:r>
        <w:t xml:space="preserve">IPv6 </w:t>
      </w:r>
      <w:r>
        <w:t>和新一代局域网等网络技术规模化部署，建成北京教育云。</w:t>
      </w:r>
    </w:p>
    <w:p w:rsidR="00ED40D0" w:rsidRDefault="00ED40D0" w:rsidP="00ED40D0">
      <w:pPr>
        <w:ind w:firstLineChars="200" w:firstLine="420"/>
        <w:jc w:val="left"/>
      </w:pPr>
      <w:r>
        <w:rPr>
          <w:rFonts w:hint="eastAsia"/>
        </w:rPr>
        <w:t>在师生信息素养方面，建立校长信息化线上线下培训机制，每人每年完成不少于</w:t>
      </w:r>
      <w:r>
        <w:t xml:space="preserve"> 32 </w:t>
      </w:r>
      <w:r>
        <w:t>学时，三年实现全覆盖。深入实施北京市中小学教师信息技术应用能力提升工程，将教师信息素养纳入教师培训内容。推动师范生课程体系和培养模式改革，提升师范生信息素养，实现教师岗前培养与职后培训一体化。</w:t>
      </w:r>
    </w:p>
    <w:p w:rsidR="00ED40D0" w:rsidRDefault="00ED40D0" w:rsidP="00ED40D0">
      <w:pPr>
        <w:ind w:firstLineChars="200" w:firstLine="420"/>
        <w:jc w:val="left"/>
      </w:pPr>
      <w:r>
        <w:rPr>
          <w:rFonts w:hint="eastAsia"/>
        </w:rPr>
        <w:t>《规划》要求，推进智慧校园建设，制定北京市智慧校园建设评估标准，开展智慧校园达标评定，实现全市中小学智慧校园达标率</w:t>
      </w:r>
      <w:r>
        <w:t xml:space="preserve"> 85%</w:t>
      </w:r>
      <w:r>
        <w:t>，遴选</w:t>
      </w:r>
      <w:r>
        <w:t xml:space="preserve"> 100 </w:t>
      </w:r>
      <w:r>
        <w:t>所新型智慧校园示范校。开展</w:t>
      </w:r>
      <w:r>
        <w:t xml:space="preserve"> " </w:t>
      </w:r>
      <w:r>
        <w:t>互联网学校</w:t>
      </w:r>
      <w:r>
        <w:t xml:space="preserve"> "" </w:t>
      </w:r>
      <w:r>
        <w:t>未来学校</w:t>
      </w:r>
      <w:r>
        <w:t xml:space="preserve"> " </w:t>
      </w:r>
      <w:r>
        <w:t>等试点示范建设，引导学校创建新技术条件下数据驱动、自适感应、泛在互联的下一代学习环境。</w:t>
      </w:r>
    </w:p>
    <w:p w:rsidR="00ED40D0" w:rsidRDefault="00ED40D0" w:rsidP="00ED40D0">
      <w:pPr>
        <w:ind w:firstLineChars="200" w:firstLine="420"/>
        <w:jc w:val="left"/>
      </w:pPr>
      <w:r>
        <w:rPr>
          <w:rFonts w:hint="eastAsia"/>
        </w:rPr>
        <w:t>推广新技术支持下走班选课、校际协同、校企联动等开放的教学模式，实现差异化的</w:t>
      </w:r>
      <w:r>
        <w:t xml:space="preserve"> " </w:t>
      </w:r>
      <w:r>
        <w:t>教</w:t>
      </w:r>
      <w:r>
        <w:t xml:space="preserve"> " </w:t>
      </w:r>
      <w:r>
        <w:t>和个性化的</w:t>
      </w:r>
      <w:r>
        <w:t xml:space="preserve"> " </w:t>
      </w:r>
      <w:r>
        <w:t>学</w:t>
      </w:r>
      <w:r>
        <w:t xml:space="preserve"> "</w:t>
      </w:r>
      <w:r>
        <w:t>，有效减轻学生作业负担和校外培训负担。智能助教普遍融入教学环境，为教师提供好用爱用的新型教学工具，支持教师完成备课、课堂教学、作业批改、学习评价等任务。</w:t>
      </w:r>
    </w:p>
    <w:p w:rsidR="00ED40D0" w:rsidRDefault="00ED40D0" w:rsidP="00ED40D0">
      <w:pPr>
        <w:ind w:firstLineChars="200" w:firstLine="420"/>
        <w:jc w:val="left"/>
      </w:pPr>
      <w:r>
        <w:rPr>
          <w:rFonts w:hint="eastAsia"/>
        </w:rPr>
        <w:t>利用大数据、人工智能等现代信息技术，创新评价工具。开展无感式、伴随式数据采集，利用人工智能进行多元化、过程化大数据分析，实现各学段全过程纵向评价、德智体美劳全要素横向评价，实现教与学评价的智能化。</w:t>
      </w:r>
    </w:p>
    <w:p w:rsidR="00ED40D0" w:rsidRDefault="00ED40D0" w:rsidP="00ED40D0">
      <w:pPr>
        <w:ind w:firstLineChars="200" w:firstLine="420"/>
        <w:jc w:val="left"/>
      </w:pPr>
      <w:r>
        <w:rPr>
          <w:rFonts w:hint="eastAsia"/>
        </w:rPr>
        <w:t>推进现实与虚拟相融合的数字化实训基地建设</w:t>
      </w:r>
    </w:p>
    <w:p w:rsidR="00ED40D0" w:rsidRDefault="00ED40D0" w:rsidP="00ED40D0">
      <w:pPr>
        <w:ind w:firstLineChars="200" w:firstLine="420"/>
        <w:jc w:val="left"/>
      </w:pPr>
      <w:r>
        <w:rPr>
          <w:rFonts w:hint="eastAsia"/>
        </w:rPr>
        <w:t>在职业教育领域，《规划》提出，鼓励校企联合开发虚拟仿真、技能实训等数字教学资源，打造一批符合产业发展需要和具有产教融合特色的创新性、应用性、共享性课程。推进现实与虚拟相融合的数字化实训基地建设，创新工学结合、学训一体的信息化教学方式。</w:t>
      </w:r>
    </w:p>
    <w:p w:rsidR="00ED40D0" w:rsidRDefault="00ED40D0" w:rsidP="00ED40D0">
      <w:pPr>
        <w:ind w:firstLineChars="200" w:firstLine="420"/>
        <w:jc w:val="left"/>
      </w:pPr>
      <w:r>
        <w:rPr>
          <w:rFonts w:hint="eastAsia"/>
        </w:rPr>
        <w:t>在终身学习领域，开展学分银行建设试点，探索建立市民终身学习成果档案，以信息化支撑多种形式学习成果的认定、累积和转换，实现不同类型教育、学历与非学历教育、校内与校外教育之间的互通衔接。建设智能化终身学习公共服务平台，推动社会学习资源共建共享。</w:t>
      </w:r>
    </w:p>
    <w:p w:rsidR="00ED40D0" w:rsidRDefault="00ED40D0" w:rsidP="00ED40D0">
      <w:pPr>
        <w:ind w:firstLineChars="200" w:firstLine="420"/>
        <w:jc w:val="left"/>
      </w:pPr>
      <w:r>
        <w:rPr>
          <w:rFonts w:hint="eastAsia"/>
        </w:rPr>
        <w:t>最后，《规划》要求采取保障措施，确保各项任务落地见效。</w:t>
      </w:r>
    </w:p>
    <w:p w:rsidR="00ED40D0" w:rsidRDefault="00ED40D0" w:rsidP="00ED40D0">
      <w:pPr>
        <w:ind w:firstLineChars="200" w:firstLine="420"/>
        <w:jc w:val="left"/>
      </w:pPr>
      <w:r>
        <w:rPr>
          <w:rFonts w:hint="eastAsia"/>
        </w:rPr>
        <w:t>其中，要保障教育信息化经费投入，支持学校通过复用市、区级共性应用或购买社会服务的方式，降低信息化投入成本，避免重复建设。</w:t>
      </w:r>
    </w:p>
    <w:p w:rsidR="00ED40D0" w:rsidRDefault="00ED40D0" w:rsidP="00ED40D0">
      <w:pPr>
        <w:ind w:firstLineChars="200" w:firstLine="420"/>
        <w:jc w:val="left"/>
        <w:rPr>
          <w:rFonts w:hint="eastAsia"/>
        </w:rPr>
      </w:pPr>
      <w:r>
        <w:rPr>
          <w:rFonts w:hint="eastAsia"/>
        </w:rPr>
        <w:t>强化监督评估，将教育信息化工作推进情况作为教育行政部门和学校综合评价的内容，建立教育信息化动态监测和第三方评估机制，开展常态化督查督导。</w:t>
      </w:r>
    </w:p>
    <w:p w:rsidR="00ED40D0" w:rsidRDefault="00ED40D0" w:rsidP="00ED40D0">
      <w:pPr>
        <w:ind w:firstLineChars="200" w:firstLine="420"/>
        <w:jc w:val="right"/>
        <w:rPr>
          <w:rFonts w:hint="eastAsia"/>
        </w:rPr>
      </w:pPr>
      <w:r>
        <w:rPr>
          <w:rFonts w:hint="eastAsia"/>
        </w:rPr>
        <w:t>芥末堆网</w:t>
      </w:r>
      <w:r>
        <w:rPr>
          <w:rFonts w:hint="eastAsia"/>
        </w:rPr>
        <w:t>2022-3-16</w:t>
      </w:r>
    </w:p>
    <w:p w:rsidR="00ED40D0" w:rsidRDefault="00ED40D0" w:rsidP="008F5284">
      <w:pPr>
        <w:sectPr w:rsidR="00ED40D0" w:rsidSect="008F5284">
          <w:type w:val="continuous"/>
          <w:pgSz w:w="11906" w:h="16838" w:code="9"/>
          <w:pgMar w:top="1644" w:right="1236" w:bottom="1418" w:left="1814" w:header="851" w:footer="907" w:gutter="0"/>
          <w:pgNumType w:start="1"/>
          <w:cols w:space="425"/>
          <w:docGrid w:type="lines" w:linePitch="341" w:charSpace="2373"/>
        </w:sectPr>
      </w:pPr>
    </w:p>
    <w:p w:rsidR="00E726EC" w:rsidRDefault="00E726EC"/>
    <w:sectPr w:rsidR="00E726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D40D0"/>
    <w:rsid w:val="00E726EC"/>
    <w:rsid w:val="00ED40D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D40D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D40D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220</Words>
  <Characters>1260</Characters>
  <Application>Microsoft Office Word</Application>
  <DocSecurity>0</DocSecurity>
  <Lines>10</Lines>
  <Paragraphs>2</Paragraphs>
  <ScaleCrop>false</ScaleCrop>
  <Company>Win10NeT.COM</Company>
  <LinksUpToDate>false</LinksUpToDate>
  <CharactersWithSpaces>1478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2022-06-15T06:35:00Z</dcterms:created>
</cp:coreProperties>
</file>