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2B6F" w:rsidRDefault="00162B6F" w:rsidP="000B2C0E">
      <w:pPr>
        <w:pStyle w:val="1"/>
        <w:rPr>
          <w:rFonts w:hint="eastAsia"/>
        </w:rPr>
      </w:pPr>
      <w:r w:rsidRPr="007B7340">
        <w:rPr>
          <w:rFonts w:hint="eastAsia"/>
        </w:rPr>
        <w:t>河南“十四五”教育领域有哪些“大动作”？省教育厅厅长权威解读这些教育大事</w:t>
      </w:r>
    </w:p>
    <w:p w:rsidR="00162B6F" w:rsidRDefault="00162B6F" w:rsidP="00162B6F">
      <w:pPr>
        <w:ind w:firstLineChars="200" w:firstLine="420"/>
        <w:jc w:val="left"/>
      </w:pPr>
      <w:r>
        <w:t>3</w:t>
      </w:r>
      <w:r>
        <w:t>月</w:t>
      </w:r>
      <w:r>
        <w:t>15</w:t>
      </w:r>
      <w:r>
        <w:t>日，河南省人民政府新闻办公室举行</w:t>
      </w:r>
      <w:r>
        <w:t>“</w:t>
      </w:r>
      <w:r>
        <w:t>奋进十四五</w:t>
      </w:r>
      <w:r>
        <w:t xml:space="preserve"> </w:t>
      </w:r>
      <w:r>
        <w:t>建功新时代</w:t>
      </w:r>
      <w:r>
        <w:t>”</w:t>
      </w:r>
      <w:r>
        <w:t>系列第四场新闻发布会，就《河南省</w:t>
      </w:r>
      <w:r>
        <w:t>“</w:t>
      </w:r>
      <w:r>
        <w:t>十四五</w:t>
      </w:r>
      <w:r>
        <w:t>”</w:t>
      </w:r>
      <w:r>
        <w:t>教育事业发展规划》进行解读，并回答记者提问。</w:t>
      </w:r>
    </w:p>
    <w:p w:rsidR="00162B6F" w:rsidRDefault="00162B6F" w:rsidP="00162B6F">
      <w:pPr>
        <w:ind w:firstLineChars="200" w:firstLine="420"/>
        <w:jc w:val="left"/>
      </w:pPr>
      <w:r>
        <w:rPr>
          <w:rFonts w:hint="eastAsia"/>
        </w:rPr>
        <w:t>省教育厅党组书记、厅长宋争辉介绍，“十三五”时期，河南省学前教育毛入园率、义务教育巩固率、高中阶段毛入学率分别由</w:t>
      </w:r>
      <w:r>
        <w:t>83.2%</w:t>
      </w:r>
      <w:r>
        <w:t>、</w:t>
      </w:r>
      <w:r>
        <w:t>94%</w:t>
      </w:r>
      <w:r>
        <w:t>、</w:t>
      </w:r>
      <w:r>
        <w:t>90.85%</w:t>
      </w:r>
      <w:r>
        <w:t>提升至</w:t>
      </w:r>
      <w:r>
        <w:t>90.3%</w:t>
      </w:r>
      <w:r>
        <w:t>、</w:t>
      </w:r>
      <w:r>
        <w:t>96%</w:t>
      </w:r>
      <w:r>
        <w:t>、</w:t>
      </w:r>
      <w:r>
        <w:t>92.01%</w:t>
      </w:r>
      <w:r>
        <w:t>，均超过全国平均水平；高等教育毛入学率达</w:t>
      </w:r>
      <w:r>
        <w:t>51.86%</w:t>
      </w:r>
      <w:r>
        <w:t>，进入普及化发展阶段。郑州大学、河南大学</w:t>
      </w:r>
      <w:r>
        <w:t>“</w:t>
      </w:r>
      <w:r>
        <w:t>双一流</w:t>
      </w:r>
      <w:r>
        <w:t>”</w:t>
      </w:r>
      <w:r>
        <w:t>建设扎实推进，所有县（市、区）均通过国家义务教育均衡发展评估验收，我省成为部省共建、整省推进国家职业教育创新发展高地建设的七个省份之一。</w:t>
      </w:r>
    </w:p>
    <w:p w:rsidR="00162B6F" w:rsidRDefault="00162B6F" w:rsidP="00162B6F">
      <w:pPr>
        <w:ind w:firstLineChars="200" w:firstLine="420"/>
        <w:jc w:val="left"/>
      </w:pPr>
      <w:r>
        <w:rPr>
          <w:rFonts w:hint="eastAsia"/>
        </w:rPr>
        <w:t>规划目标：到</w:t>
      </w:r>
      <w:r>
        <w:t>2035</w:t>
      </w:r>
      <w:r>
        <w:t>年，总体实现教育现代化，建成教育强省、人力资源强省和人才强省</w:t>
      </w:r>
    </w:p>
    <w:p w:rsidR="00162B6F" w:rsidRDefault="00162B6F" w:rsidP="00162B6F">
      <w:pPr>
        <w:ind w:firstLineChars="200" w:firstLine="420"/>
        <w:jc w:val="left"/>
      </w:pPr>
      <w:r>
        <w:rPr>
          <w:rFonts w:hint="eastAsia"/>
        </w:rPr>
        <w:t>《规划》共</w:t>
      </w:r>
      <w:r>
        <w:t>18</w:t>
      </w:r>
      <w:r>
        <w:t>章内容，分</w:t>
      </w:r>
      <w:r>
        <w:t>4</w:t>
      </w:r>
      <w:r>
        <w:t>个板块，坚持</w:t>
      </w:r>
      <w:r>
        <w:t>“</w:t>
      </w:r>
      <w:r>
        <w:t>工程化、项目化、方案化</w:t>
      </w:r>
      <w:r>
        <w:t>”</w:t>
      </w:r>
      <w:r>
        <w:t>和</w:t>
      </w:r>
      <w:r>
        <w:t>“</w:t>
      </w:r>
      <w:r>
        <w:t>项目为王</w:t>
      </w:r>
      <w:r>
        <w:t>”</w:t>
      </w:r>
      <w:r>
        <w:t>的基本思路，在充分研究、科学论证的基础上，前瞻性谋划了</w:t>
      </w:r>
      <w:r>
        <w:t>17</w:t>
      </w:r>
      <w:r>
        <w:t>个重大工程，安排了</w:t>
      </w:r>
      <w:r>
        <w:t>77</w:t>
      </w:r>
      <w:r>
        <w:t>个重点项目。力争到</w:t>
      </w:r>
      <w:r>
        <w:t>2025</w:t>
      </w:r>
      <w:r>
        <w:t>年，学前教育毛入园率、九年义务教育巩固率、高中阶段教育毛入学率、高等教育毛入学率分别达到</w:t>
      </w:r>
      <w:r>
        <w:t>93%</w:t>
      </w:r>
      <w:r>
        <w:t>、</w:t>
      </w:r>
      <w:r>
        <w:t>96.4%</w:t>
      </w:r>
      <w:r>
        <w:t>、</w:t>
      </w:r>
      <w:r>
        <w:t>93.5%</w:t>
      </w:r>
      <w:r>
        <w:t>、</w:t>
      </w:r>
      <w:r>
        <w:t>60%</w:t>
      </w:r>
      <w:r>
        <w:t>；到</w:t>
      </w:r>
      <w:r>
        <w:t>2035</w:t>
      </w:r>
      <w:r>
        <w:t>年，总体实现教育现代化，建成教育强省、人力资源强省和人才强省，进入全国教育现代化发展水平上游行列。围绕上述目标，</w:t>
      </w:r>
      <w:r>
        <w:t>“</w:t>
      </w:r>
      <w:r>
        <w:t>十四五</w:t>
      </w:r>
      <w:r>
        <w:t>”</w:t>
      </w:r>
      <w:r>
        <w:t>时期将着力抓好</w:t>
      </w:r>
      <w:r>
        <w:t>6</w:t>
      </w:r>
      <w:r>
        <w:t>个方面的工作。</w:t>
      </w:r>
    </w:p>
    <w:p w:rsidR="00162B6F" w:rsidRDefault="00162B6F" w:rsidP="00162B6F">
      <w:pPr>
        <w:ind w:firstLineChars="200" w:firstLine="420"/>
        <w:jc w:val="left"/>
      </w:pPr>
      <w:r>
        <w:rPr>
          <w:rFonts w:hint="eastAsia"/>
        </w:rPr>
        <w:t>根本任务：铸造立德树人的河南品牌</w:t>
      </w:r>
    </w:p>
    <w:p w:rsidR="00162B6F" w:rsidRDefault="00162B6F" w:rsidP="00162B6F">
      <w:pPr>
        <w:ind w:firstLineChars="200" w:firstLine="420"/>
        <w:jc w:val="left"/>
      </w:pPr>
      <w:r>
        <w:rPr>
          <w:rFonts w:hint="eastAsia"/>
        </w:rPr>
        <w:t>全面贯彻落实党的教育方针，坚持把立德树人成效作为检验一切工作的根本标准，构建大中小一体化思政工作体系和“五育并举”人才培养体系，将“大思政课”落实到教育各领域、各环节，健全学校、家庭、社会协同育人新机制，努力铸造立德树人的河南品牌，让我们培养的孩子“更爱国、更拼搏、更有爱、更担当”。</w:t>
      </w:r>
    </w:p>
    <w:p w:rsidR="00162B6F" w:rsidRDefault="00162B6F" w:rsidP="00162B6F">
      <w:pPr>
        <w:ind w:firstLineChars="200" w:firstLine="420"/>
        <w:jc w:val="left"/>
      </w:pPr>
      <w:r>
        <w:rPr>
          <w:rFonts w:hint="eastAsia"/>
        </w:rPr>
        <w:t>教育体系：构建评价、服务等“六大体系”</w:t>
      </w:r>
    </w:p>
    <w:p w:rsidR="00162B6F" w:rsidRDefault="00162B6F" w:rsidP="00162B6F">
      <w:pPr>
        <w:ind w:firstLineChars="200" w:firstLine="420"/>
        <w:jc w:val="left"/>
      </w:pPr>
      <w:r>
        <w:rPr>
          <w:rFonts w:hint="eastAsia"/>
        </w:rPr>
        <w:t>坚持以教育评价改革为牵引，统筹推进育人方式、办学模式、管理体制、保障机制改革，努力构建以立德树人为根本任务的教育评价体系、优质均衡的基本公共教育服务体系、支撑技能社会建设的职业教育体系、开放多元的高等教育体系、服务全民终身学习的继续教育体系、面向现代化的教育治理体系等“六大体系”为支撑的高质量教育体系，为全省教育事业高质量发展奠定坚实基础。</w:t>
      </w:r>
    </w:p>
    <w:p w:rsidR="00162B6F" w:rsidRDefault="00162B6F" w:rsidP="00162B6F">
      <w:pPr>
        <w:ind w:firstLineChars="200" w:firstLine="420"/>
        <w:jc w:val="left"/>
      </w:pPr>
      <w:r>
        <w:rPr>
          <w:rFonts w:hint="eastAsia"/>
        </w:rPr>
        <w:t>基础教育：全面提高</w:t>
      </w:r>
      <w:r>
        <w:t>15</w:t>
      </w:r>
      <w:r>
        <w:t>年基本公共教育服务水平</w:t>
      </w:r>
    </w:p>
    <w:p w:rsidR="00162B6F" w:rsidRDefault="00162B6F" w:rsidP="00162B6F">
      <w:pPr>
        <w:ind w:firstLineChars="200" w:firstLine="420"/>
        <w:jc w:val="left"/>
      </w:pPr>
      <w:r>
        <w:rPr>
          <w:rFonts w:hint="eastAsia"/>
        </w:rPr>
        <w:t>坚持公益性、普惠性原则，进一步完善学前教育公共服务体系，开展县域义务教育优质均衡创建工作，积极推动城乡中小学布局结构调整，深化集团化办学改革，推进普通高中育人方式改革，持续推进消除普通高中大班额专项行动，全面提高</w:t>
      </w:r>
      <w:r>
        <w:t>15</w:t>
      </w:r>
      <w:r>
        <w:t>年基本公共教育服务水平，让每一名学生都能够享受到优质基础教育公共服务。</w:t>
      </w:r>
    </w:p>
    <w:p w:rsidR="00162B6F" w:rsidRDefault="00162B6F" w:rsidP="00162B6F">
      <w:pPr>
        <w:ind w:firstLineChars="200" w:firstLine="420"/>
        <w:jc w:val="left"/>
      </w:pPr>
      <w:r>
        <w:rPr>
          <w:rFonts w:hint="eastAsia"/>
        </w:rPr>
        <w:t>职业教育：助力“人人持证、技能河南”建设</w:t>
      </w:r>
    </w:p>
    <w:p w:rsidR="00162B6F" w:rsidRDefault="00162B6F" w:rsidP="00162B6F">
      <w:pPr>
        <w:ind w:firstLineChars="200" w:firstLine="420"/>
        <w:jc w:val="left"/>
      </w:pPr>
      <w:r>
        <w:rPr>
          <w:rFonts w:hint="eastAsia"/>
        </w:rPr>
        <w:t>坚持类型教育基本定位，紧紧抓住国家职业教育创新发展高地建设机遇，实施“中等职业学校标准化建设工程”、国家“双高计划”和省级“双高工程”，打造一批高水平职业院校；稳步发展职业本科教育，持续实施“职业教育产教融合发展行动计划”，推动职业院校结构与产业结构相匹配，加快现代职业教育体系建设，助力“人人持证、技能河南”建设。</w:t>
      </w:r>
    </w:p>
    <w:p w:rsidR="00162B6F" w:rsidRDefault="00162B6F" w:rsidP="00162B6F">
      <w:pPr>
        <w:ind w:firstLineChars="200" w:firstLine="420"/>
        <w:jc w:val="left"/>
      </w:pPr>
      <w:r>
        <w:rPr>
          <w:rFonts w:hint="eastAsia"/>
        </w:rPr>
        <w:t>高等教育：推进“双一流”建设提质进位</w:t>
      </w:r>
    </w:p>
    <w:p w:rsidR="00162B6F" w:rsidRDefault="00162B6F" w:rsidP="00162B6F">
      <w:pPr>
        <w:ind w:firstLineChars="200" w:firstLine="420"/>
        <w:jc w:val="left"/>
      </w:pPr>
      <w:r>
        <w:rPr>
          <w:rFonts w:hint="eastAsia"/>
        </w:rPr>
        <w:t>加快推进郑州大学、河南大学“双一流”建设提质进位，支持</w:t>
      </w:r>
      <w:r>
        <w:t>7</w:t>
      </w:r>
      <w:r>
        <w:t>所高校</w:t>
      </w:r>
      <w:r>
        <w:t>11</w:t>
      </w:r>
      <w:r>
        <w:t>个学科实施</w:t>
      </w:r>
      <w:r>
        <w:t>“</w:t>
      </w:r>
      <w:r>
        <w:t>双一流</w:t>
      </w:r>
      <w:r>
        <w:t>”</w:t>
      </w:r>
      <w:r>
        <w:t>创建工程，培育</w:t>
      </w:r>
      <w:r>
        <w:t>“</w:t>
      </w:r>
      <w:r>
        <w:t>双一流</w:t>
      </w:r>
      <w:r>
        <w:t>”</w:t>
      </w:r>
      <w:r>
        <w:t>第二梯队。落实《关于新时代振兴中西部高等教育的意见》，建强中西部高等教育振兴战略支点。完善高校结构布局，推动学科学院调整优化，实施</w:t>
      </w:r>
      <w:r>
        <w:t>“</w:t>
      </w:r>
      <w:r>
        <w:t>大部制</w:t>
      </w:r>
      <w:r>
        <w:t>”“</w:t>
      </w:r>
      <w:r>
        <w:t>院办校</w:t>
      </w:r>
      <w:r>
        <w:t>”</w:t>
      </w:r>
      <w:r>
        <w:t>等改革，着力打造</w:t>
      </w:r>
      <w:r>
        <w:t>“</w:t>
      </w:r>
      <w:r>
        <w:t>学院、学科研究院、产业研究院</w:t>
      </w:r>
      <w:r>
        <w:t>”</w:t>
      </w:r>
      <w:r>
        <w:t>共同体。构建定位准确、布局合理、结构优化、特色鲜明的本专科专业结构，切实提升高等教育服务经济社会发展能力。</w:t>
      </w:r>
    </w:p>
    <w:p w:rsidR="00162B6F" w:rsidRDefault="00162B6F" w:rsidP="00162B6F">
      <w:pPr>
        <w:ind w:firstLineChars="200" w:firstLine="420"/>
        <w:jc w:val="left"/>
      </w:pPr>
      <w:r>
        <w:rPr>
          <w:rFonts w:hint="eastAsia"/>
        </w:rPr>
        <w:t>服务格局：提供坚实的人才支撑和智力支持</w:t>
      </w:r>
    </w:p>
    <w:p w:rsidR="00162B6F" w:rsidRDefault="00162B6F" w:rsidP="00162B6F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主动对接国家重大战略、省委省政府重大部署，围绕河南传统产业高位嫁接、新兴产业抢滩占先、未来产业前瞻布局，从人才培养、科技创新、对外开放等方面进行统筹谋划、系统安排，为实施“十大战略”、实现“两个确保”提供坚实的人才支撑和智力支持，努力在新时代中原更加出彩的征程中先出彩、出重彩。</w:t>
      </w:r>
    </w:p>
    <w:p w:rsidR="00162B6F" w:rsidRDefault="00162B6F" w:rsidP="00162B6F">
      <w:pPr>
        <w:ind w:firstLineChars="200" w:firstLine="420"/>
        <w:jc w:val="right"/>
        <w:rPr>
          <w:rFonts w:hint="eastAsia"/>
        </w:rPr>
      </w:pPr>
      <w:r w:rsidRPr="007B7340">
        <w:rPr>
          <w:rFonts w:hint="eastAsia"/>
        </w:rPr>
        <w:t>大河网</w:t>
      </w:r>
      <w:r>
        <w:rPr>
          <w:rFonts w:hint="eastAsia"/>
        </w:rPr>
        <w:t>2022-3-15</w:t>
      </w:r>
    </w:p>
    <w:p w:rsidR="00162B6F" w:rsidRDefault="00162B6F" w:rsidP="008F5284">
      <w:pPr>
        <w:sectPr w:rsidR="00162B6F" w:rsidSect="008F528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1100E" w:rsidRDefault="0061100E"/>
    <w:sectPr w:rsidR="006110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62B6F"/>
    <w:rsid w:val="00162B6F"/>
    <w:rsid w:val="006110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62B6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62B6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1451</Characters>
  <Application>Microsoft Office Word</Application>
  <DocSecurity>0</DocSecurity>
  <Lines>12</Lines>
  <Paragraphs>3</Paragraphs>
  <ScaleCrop>false</ScaleCrop>
  <Company>Win10NeT.COM</Company>
  <LinksUpToDate>false</LinksUpToDate>
  <CharactersWithSpaces>1702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2022-06-15T06:35:00Z</dcterms:created>
</cp:coreProperties>
</file>