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4069" w:rsidRDefault="003A4069" w:rsidP="0059650A">
      <w:pPr>
        <w:pStyle w:val="1"/>
      </w:pPr>
      <w:r>
        <w:rPr>
          <w:rFonts w:hint="eastAsia"/>
        </w:rPr>
        <w:t>天津</w:t>
      </w:r>
      <w:r w:rsidRPr="0059650A">
        <w:rPr>
          <w:rFonts w:hint="eastAsia"/>
        </w:rPr>
        <w:t>市教育现代化“十四五”规划发布</w:t>
      </w:r>
    </w:p>
    <w:p w:rsidR="003A4069" w:rsidRDefault="003A4069" w:rsidP="003A4069">
      <w:pPr>
        <w:ind w:firstLineChars="200" w:firstLine="420"/>
      </w:pPr>
      <w:r>
        <w:rPr>
          <w:rFonts w:hint="eastAsia"/>
        </w:rPr>
        <w:t>近日，市教委、市发改委印发《天津市教育现代化“十四五”规划》，到</w:t>
      </w:r>
      <w:r>
        <w:t>2025</w:t>
      </w:r>
      <w:r>
        <w:t>年，我市实现学前教育普惠优质发展、义务教育优质均衡发展，大中小幼一体化思政工作体系基本形成，各级各类学校立德树人落实机制更加完善。普惠性学前教育资源覆盖率达到</w:t>
      </w:r>
      <w:r>
        <w:t>80%</w:t>
      </w:r>
      <w:r>
        <w:t>以上，公办幼儿园在园幼儿占比达到</w:t>
      </w:r>
      <w:r>
        <w:t>50%</w:t>
      </w:r>
      <w:r>
        <w:t>以上。补齐义务教育学位缺口，</w:t>
      </w:r>
      <w:r>
        <w:t>16</w:t>
      </w:r>
      <w:r>
        <w:t>个区全部通过县域义务教育优质均衡发展国家督导评估认定。</w:t>
      </w:r>
    </w:p>
    <w:p w:rsidR="003A4069" w:rsidRDefault="003A4069" w:rsidP="003A4069">
      <w:pPr>
        <w:ind w:firstLineChars="200" w:firstLine="420"/>
      </w:pPr>
      <w:r>
        <w:rPr>
          <w:rFonts w:hint="eastAsia"/>
        </w:rPr>
        <w:t>根据规划，我市落实新时代立德树人根本任务，相继启动实施学校思政创新工程、学校体育固本行动、学校美育提升行动、新时代劳动育人工程。“比如，实施学校体育固本行动中，我们实施学校体育教师配备和场地器材建设三年行动计划，补齐体育师资、场馆、器材等短板，开齐开足体育课。科学安排大课间活动，保证学生每天体育锻炼时间不少于</w:t>
      </w:r>
      <w:r>
        <w:t>1</w:t>
      </w:r>
      <w:r>
        <w:t>小时，每名学生掌握</w:t>
      </w:r>
      <w:r>
        <w:t>1</w:t>
      </w:r>
      <w:r>
        <w:t>至</w:t>
      </w:r>
      <w:r>
        <w:t>2</w:t>
      </w:r>
      <w:r>
        <w:t>项体育运动技能，实现阳光体育运动全覆盖，学生体质优良率达到</w:t>
      </w:r>
      <w:r>
        <w:t>50%</w:t>
      </w:r>
      <w:r>
        <w:t>。</w:t>
      </w:r>
      <w:r>
        <w:t>”</w:t>
      </w:r>
      <w:r>
        <w:t>市教委工作人员介绍，实施新时代劳动育人工程中，我市拓展校内劳动教育实践场所，每所中小学校至少建设</w:t>
      </w:r>
      <w:r>
        <w:t>1</w:t>
      </w:r>
      <w:r>
        <w:t>间劳动实践</w:t>
      </w:r>
      <w:r>
        <w:rPr>
          <w:rFonts w:hint="eastAsia"/>
        </w:rPr>
        <w:t>教室，每所职业院校和普通高等学校至少建设</w:t>
      </w:r>
      <w:r>
        <w:t>1</w:t>
      </w:r>
      <w:r>
        <w:t>个校内劳动教育工坊。依托天津农学院、天津中德应用技术大学等高校及相关企事业单位、科技文化场馆等，重点建设</w:t>
      </w:r>
      <w:r>
        <w:t>5</w:t>
      </w:r>
      <w:r>
        <w:t>个市级、</w:t>
      </w:r>
      <w:r>
        <w:t>16</w:t>
      </w:r>
      <w:r>
        <w:t>个区级劳动教育基地，</w:t>
      </w:r>
      <w:r>
        <w:t>50</w:t>
      </w:r>
      <w:r>
        <w:t>个</w:t>
      </w:r>
      <w:r>
        <w:t>“</w:t>
      </w:r>
      <w:r>
        <w:t>农业</w:t>
      </w:r>
      <w:r>
        <w:t>+”“</w:t>
      </w:r>
      <w:r>
        <w:t>工业</w:t>
      </w:r>
      <w:r>
        <w:t>+”“</w:t>
      </w:r>
      <w:r>
        <w:t>科技</w:t>
      </w:r>
      <w:r>
        <w:t>+”“</w:t>
      </w:r>
      <w:r>
        <w:t>生态</w:t>
      </w:r>
      <w:r>
        <w:t>+”“</w:t>
      </w:r>
      <w:r>
        <w:t>文化</w:t>
      </w:r>
      <w:r>
        <w:t>+”“</w:t>
      </w:r>
      <w:r>
        <w:t>旅游</w:t>
      </w:r>
      <w:r>
        <w:t>+”“</w:t>
      </w:r>
      <w:r>
        <w:t>制造业</w:t>
      </w:r>
      <w:r>
        <w:t>+”</w:t>
      </w:r>
      <w:r>
        <w:t>等行业劳动实践教育基地。</w:t>
      </w:r>
    </w:p>
    <w:p w:rsidR="003A4069" w:rsidRDefault="003A4069" w:rsidP="003A4069">
      <w:pPr>
        <w:ind w:firstLineChars="200" w:firstLine="420"/>
      </w:pPr>
      <w:r>
        <w:rPr>
          <w:rFonts w:hint="eastAsia"/>
        </w:rPr>
        <w:t>我市优化资源配置，深化育人模式改革，全面提升基础教育质量，到</w:t>
      </w:r>
      <w:r>
        <w:t>2025</w:t>
      </w:r>
      <w:r>
        <w:t>年，建成结构完善、优质均衡、特色鲜明、品质卓越的新时代基础教育体系，努力让每个孩子都能享有公平而有质量的教育。学前教育方面，我市实施学前教育普及普惠区创建工程。根据教育部《县域学前教育普及普惠督导评估办法》，组织实施我市区域学前教育普及普惠督导认定，主要包括区级自评、市级评估和国家认定等</w:t>
      </w:r>
      <w:r>
        <w:t>3</w:t>
      </w:r>
      <w:r>
        <w:t>个环节。督导评估工作去年启动，</w:t>
      </w:r>
      <w:r>
        <w:t>2023</w:t>
      </w:r>
      <w:r>
        <w:t>年全面完成</w:t>
      </w:r>
      <w:r>
        <w:t>16</w:t>
      </w:r>
      <w:r>
        <w:t>个区的评估认定。普惠性学前教育资源覆盖率达到</w:t>
      </w:r>
      <w:r>
        <w:t>80%</w:t>
      </w:r>
      <w:r>
        <w:t>以上，公办幼儿园在园幼儿占比达到</w:t>
      </w:r>
      <w:r>
        <w:t>50%</w:t>
      </w:r>
      <w:r>
        <w:t>以上。</w:t>
      </w:r>
    </w:p>
    <w:p w:rsidR="003A4069" w:rsidRDefault="003A4069" w:rsidP="003A4069">
      <w:pPr>
        <w:ind w:firstLineChars="200" w:firstLine="420"/>
        <w:rPr>
          <w:rFonts w:ascii="MS Mincho" w:hAnsi="MS Mincho" w:cs="MS Mincho"/>
        </w:rPr>
      </w:pPr>
      <w:r>
        <w:rPr>
          <w:rFonts w:hint="eastAsia"/>
        </w:rPr>
        <w:t>“十四五”期间，我市实施义务教育优质均衡发展三年行动计划。加强义务教育学校学位资源建设，配足配齐居住小区配套学校，挖掘中心城区教育资源潜力，推进涉农区城区学位资源建设，补齐义务教育学位缺口。对鉴定为</w:t>
      </w:r>
      <w:r>
        <w:t>C</w:t>
      </w:r>
      <w:r>
        <w:t>级的中小学校舍进行提升改造。加强学校体育场馆建设，采取改扩建、租赁、校际共享等多种方式，确保全市小学、初中生均体育运动场馆面积分别达到</w:t>
      </w:r>
      <w:r>
        <w:t>7.5</w:t>
      </w:r>
      <w:r>
        <w:t>平方米以上和</w:t>
      </w:r>
      <w:r>
        <w:t>10.2</w:t>
      </w:r>
      <w:r>
        <w:t>平方米以上。加强教学仪器设备配置，按照教育部初中物理等</w:t>
      </w:r>
      <w:r>
        <w:t>6</w:t>
      </w:r>
      <w:r>
        <w:t>个学科教学装备配置标准和我市中小学音体美装备标准，新增配置</w:t>
      </w:r>
      <w:r>
        <w:t>326.5</w:t>
      </w:r>
      <w:r>
        <w:t>万台（套件）中小学教学仪器。</w:t>
      </w:r>
      <w:r>
        <w:rPr>
          <w:rFonts w:hint="eastAsia"/>
        </w:rPr>
        <w:t>深化课堂教学改革，确保各区相关科目学生学业水平和校际差异达到国家标准要求，全面提升义务教育质量。</w:t>
      </w:r>
      <w:r>
        <w:t>16</w:t>
      </w:r>
      <w:r>
        <w:t>个区全部通过县域义务教育优质均衡发展国家督导评估认定。</w:t>
      </w:r>
      <w:r>
        <w:rPr>
          <w:rFonts w:ascii="MS Mincho" w:eastAsia="MS Mincho" w:hAnsi="MS Mincho" w:cs="MS Mincho" w:hint="eastAsia"/>
        </w:rPr>
        <w:t> </w:t>
      </w:r>
    </w:p>
    <w:p w:rsidR="003A4069" w:rsidRDefault="003A4069" w:rsidP="0059650A">
      <w:pPr>
        <w:jc w:val="right"/>
      </w:pPr>
      <w:r w:rsidRPr="0059650A">
        <w:rPr>
          <w:rFonts w:hint="eastAsia"/>
        </w:rPr>
        <w:t>天津市人民政府</w:t>
      </w:r>
      <w:r>
        <w:rPr>
          <w:rFonts w:hint="eastAsia"/>
        </w:rPr>
        <w:t xml:space="preserve"> 2021-8-25</w:t>
      </w:r>
    </w:p>
    <w:p w:rsidR="003A4069" w:rsidRDefault="003A4069" w:rsidP="009902AA">
      <w:pPr>
        <w:sectPr w:rsidR="003A4069" w:rsidSect="009902A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122AE" w:rsidRDefault="00D122AE"/>
    <w:sectPr w:rsidR="00D122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A4069"/>
    <w:rsid w:val="003A4069"/>
    <w:rsid w:val="00D122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A406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A406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1026</Characters>
  <Application>Microsoft Office Word</Application>
  <DocSecurity>0</DocSecurity>
  <Lines>8</Lines>
  <Paragraphs>2</Paragraphs>
  <ScaleCrop>false</ScaleCrop>
  <Company>Win10NeT.COM</Company>
  <LinksUpToDate>false</LinksUpToDate>
  <CharactersWithSpaces>1203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2022-06-16T03:08:00Z</dcterms:created>
</cp:coreProperties>
</file>