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5054" w:rsidRDefault="002B5054" w:rsidP="00754C51">
      <w:pPr>
        <w:pStyle w:val="1"/>
      </w:pPr>
      <w:r w:rsidRPr="00F82ABE">
        <w:rPr>
          <w:rFonts w:hint="eastAsia"/>
        </w:rPr>
        <w:t>《海南省基础教育教师队伍建设</w:t>
      </w:r>
      <w:r w:rsidRPr="00F82ABE">
        <w:t>"十四五"规划》发布</w:t>
      </w:r>
    </w:p>
    <w:p w:rsidR="002B5054" w:rsidRDefault="002B5054" w:rsidP="002B5054">
      <w:pPr>
        <w:ind w:firstLineChars="200" w:firstLine="420"/>
        <w:jc w:val="left"/>
      </w:pPr>
      <w:r>
        <w:rPr>
          <w:rFonts w:hint="eastAsia"/>
        </w:rPr>
        <w:t>近日，《海南省基础教育教师队伍建设“十四五”规划》（以下简称《规划》）正式印发，明确我省将在“十四五”期间打造规模更趋合理、结构进一步优化、能力素质显著增强、教书育人质量达到全国中上水平的教师队伍，创建教师发展的示范区、创新区、先行区。</w:t>
      </w:r>
    </w:p>
    <w:p w:rsidR="002B5054" w:rsidRDefault="002B5054" w:rsidP="002B5054">
      <w:pPr>
        <w:ind w:firstLineChars="200" w:firstLine="420"/>
        <w:jc w:val="left"/>
      </w:pPr>
      <w:r>
        <w:rPr>
          <w:rFonts w:hint="eastAsia"/>
        </w:rPr>
        <w:t>《规划》紧密对接海南自由贸易港建设需要，围绕我省基础教育教师队伍规模、结构、能力素质和育人质量四大目标，有针对性地提出了海南基础教育教师队伍建设的十大任务、九大举措、十大重点项目，重点突出师德师风建设、思想政治理论课教师队伍建设等任务。</w:t>
      </w:r>
    </w:p>
    <w:p w:rsidR="002B5054" w:rsidRDefault="002B5054" w:rsidP="002B5054">
      <w:pPr>
        <w:ind w:firstLineChars="200" w:firstLine="420"/>
        <w:jc w:val="left"/>
      </w:pPr>
      <w:r>
        <w:rPr>
          <w:rFonts w:hint="eastAsia"/>
        </w:rPr>
        <w:t>根据《规划》，“十四五”期间，我省将继续加大人才引进力度，通过实施“好校长、好教师”引进工程、继续实施“县管乡用”基层教育人才激励机制改革等，面向全国引进高层次人才</w:t>
      </w:r>
      <w:r>
        <w:t>500</w:t>
      </w:r>
      <w:r>
        <w:t>名。同时，每年招录紧缺学科教师</w:t>
      </w:r>
      <w:r>
        <w:t>2000</w:t>
      </w:r>
      <w:r>
        <w:t>名，其中每年招聘农村义务教育特岗教师</w:t>
      </w:r>
      <w:r>
        <w:t>700</w:t>
      </w:r>
      <w:r>
        <w:t>名。</w:t>
      </w:r>
    </w:p>
    <w:p w:rsidR="002B5054" w:rsidRDefault="002B5054" w:rsidP="002B5054">
      <w:pPr>
        <w:ind w:firstLineChars="200" w:firstLine="420"/>
        <w:jc w:val="left"/>
      </w:pPr>
      <w:r>
        <w:rPr>
          <w:rFonts w:hint="eastAsia"/>
        </w:rPr>
        <w:t>此外，我省将继续优化教师队伍结构，力争到</w:t>
      </w:r>
      <w:r>
        <w:t>2025</w:t>
      </w:r>
      <w:r>
        <w:t>年，在学历提升方面，研究生学历高中教师比例</w:t>
      </w:r>
      <w:r>
        <w:t>15%</w:t>
      </w:r>
      <w:r>
        <w:t>以上，研究生学历初中教师比例</w:t>
      </w:r>
      <w:r>
        <w:t>6%</w:t>
      </w:r>
      <w:r>
        <w:t>以上，本科及以上学历小学教师比例</w:t>
      </w:r>
      <w:r>
        <w:t>65%</w:t>
      </w:r>
      <w:r>
        <w:t>以上，本科及以上学历幼儿教师比例</w:t>
      </w:r>
      <w:r>
        <w:t>30%</w:t>
      </w:r>
      <w:r>
        <w:t>以上；在学科结构优化方面，分阶段、分区域推进县域小学、初中学校，实现每百名学生拥有体育、艺术专任教师均达到</w:t>
      </w:r>
      <w:r>
        <w:t>0.9</w:t>
      </w:r>
      <w:r>
        <w:t>人以上，确保开齐开足开好课程。</w:t>
      </w:r>
    </w:p>
    <w:p w:rsidR="002B5054" w:rsidRDefault="002B5054" w:rsidP="002B5054">
      <w:pPr>
        <w:ind w:firstLineChars="200" w:firstLine="420"/>
        <w:jc w:val="left"/>
      </w:pPr>
      <w:r>
        <w:rPr>
          <w:rFonts w:hint="eastAsia"/>
        </w:rPr>
        <w:t>为了统筹推进义务教育均衡发展和城乡一体化，我省将按照优质均衡发展和乡村教育振兴的要求深化改革。比如，深入推进县域内教师、校长交流轮岗，城镇学校、省市县（区）级规范化学校等优质学校，每学年教师交流轮岗的比例不低于符合交流条件教师总数的</w:t>
      </w:r>
      <w:r>
        <w:t>10%</w:t>
      </w:r>
      <w:r>
        <w:t>，其中骨干教师交流轮岗应不低于交流总数的</w:t>
      </w:r>
      <w:r>
        <w:t>20%</w:t>
      </w:r>
      <w:r>
        <w:t>。</w:t>
      </w:r>
    </w:p>
    <w:p w:rsidR="002B5054" w:rsidRDefault="002B5054" w:rsidP="002B5054">
      <w:pPr>
        <w:ind w:firstLineChars="200" w:firstLine="420"/>
        <w:jc w:val="left"/>
      </w:pPr>
      <w:r>
        <w:rPr>
          <w:rFonts w:hint="eastAsia"/>
        </w:rPr>
        <w:t>《规划》明确要深化教师考核评价制度改革，在坚持师德师风作为考核评价教师的第一标准的基础上突出教育教学实绩导向，把德育、课后服务、教研工作、班主任工作等作为教师考核评价重要内容，督促教师履职尽责，上好每一节课，关爱每一个学生。</w:t>
      </w:r>
    </w:p>
    <w:p w:rsidR="002B5054" w:rsidRDefault="002B5054" w:rsidP="002B5054">
      <w:pPr>
        <w:ind w:firstLineChars="200" w:firstLine="420"/>
        <w:jc w:val="left"/>
      </w:pPr>
      <w:r>
        <w:rPr>
          <w:rFonts w:hint="eastAsia"/>
        </w:rPr>
        <w:t>我省将进一步健全综合评价，完善评价标准，实施分类评价，不简单用升学率、学生考试成绩等评价教师，把“双减”、转变教育理念和尊重育人规律纳入考核评价范围。同时，着力破除“五唯”，克服以“帽”取人，营造有利于教师潜心教书育人的制度环境。</w:t>
      </w:r>
    </w:p>
    <w:p w:rsidR="002B5054" w:rsidRDefault="002B5054" w:rsidP="002B5054">
      <w:pPr>
        <w:ind w:firstLineChars="200" w:firstLine="420"/>
        <w:jc w:val="left"/>
      </w:pPr>
      <w:r>
        <w:rPr>
          <w:rFonts w:hint="eastAsia"/>
        </w:rPr>
        <w:t>同时，我省将健全中小学校绩效工资分配激励机制，以实绩和贡献为依据有效体现教师工作量和工作绩效，发挥绩效工资的激励和导向作用；健全教师表彰奖励体系，完善表彰奖励及管理办法，依法依规确定表彰奖励获得者享受的待遇，并加强对表彰奖励获得者的后续支持服务。</w:t>
      </w:r>
    </w:p>
    <w:p w:rsidR="002B5054" w:rsidRDefault="002B5054" w:rsidP="002B5054">
      <w:pPr>
        <w:ind w:firstLineChars="200" w:firstLine="420"/>
        <w:jc w:val="right"/>
      </w:pPr>
      <w:r w:rsidRPr="00F82ABE">
        <w:rPr>
          <w:rFonts w:hint="eastAsia"/>
        </w:rPr>
        <w:t>三亚发布</w:t>
      </w:r>
      <w:r w:rsidRPr="00F82ABE">
        <w:t xml:space="preserve"> 2022-05-02</w:t>
      </w:r>
    </w:p>
    <w:p w:rsidR="002B5054" w:rsidRDefault="002B5054" w:rsidP="004A3D3A">
      <w:pPr>
        <w:sectPr w:rsidR="002B5054" w:rsidSect="004A3D3A">
          <w:type w:val="continuous"/>
          <w:pgSz w:w="11906" w:h="16838"/>
          <w:pgMar w:top="1644" w:right="1236" w:bottom="1418" w:left="1814" w:header="851" w:footer="907" w:gutter="0"/>
          <w:pgNumType w:start="1"/>
          <w:cols w:space="720"/>
          <w:docGrid w:type="lines" w:linePitch="341" w:charSpace="2373"/>
        </w:sectPr>
      </w:pPr>
    </w:p>
    <w:p w:rsidR="00490BFC" w:rsidRDefault="00490BFC"/>
    <w:sectPr w:rsidR="00490BF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B5054"/>
    <w:rsid w:val="002B5054"/>
    <w:rsid w:val="00490B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B50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B50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161</Words>
  <Characters>919</Characters>
  <Application>Microsoft Office Word</Application>
  <DocSecurity>0</DocSecurity>
  <Lines>7</Lines>
  <Paragraphs>2</Paragraphs>
  <ScaleCrop>false</ScaleCrop>
  <Company>Win10NeT.COM</Company>
  <LinksUpToDate>false</LinksUpToDate>
  <CharactersWithSpaces>1078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2022-06-15T03:37:00Z</dcterms:created>
</cp:coreProperties>
</file>