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620B" w:rsidRDefault="0062620B" w:rsidP="00CB38C7">
      <w:pPr>
        <w:pStyle w:val="1"/>
      </w:pPr>
      <w:r w:rsidRPr="00CB38C7">
        <w:rPr>
          <w:rFonts w:hint="eastAsia"/>
        </w:rPr>
        <w:t>临海市教育局</w:t>
      </w:r>
      <w:r w:rsidRPr="00CB38C7">
        <w:t xml:space="preserve"> </w:t>
      </w:r>
      <w:r w:rsidRPr="00CB38C7">
        <w:t>“</w:t>
      </w:r>
      <w:r w:rsidRPr="00CB38C7">
        <w:t>十四五</w:t>
      </w:r>
      <w:r w:rsidRPr="00CB38C7">
        <w:t>”</w:t>
      </w:r>
      <w:r w:rsidRPr="00CB38C7">
        <w:t>发展思路和2021年工作举措</w:t>
      </w:r>
    </w:p>
    <w:p w:rsidR="0062620B" w:rsidRDefault="0062620B" w:rsidP="0062620B">
      <w:pPr>
        <w:ind w:firstLineChars="200" w:firstLine="420"/>
      </w:pPr>
      <w:r>
        <w:rPr>
          <w:rFonts w:hint="eastAsia"/>
        </w:rPr>
        <w:t>一、“十四五”发展思路</w:t>
      </w:r>
    </w:p>
    <w:p w:rsidR="0062620B" w:rsidRDefault="0062620B" w:rsidP="0062620B">
      <w:pPr>
        <w:ind w:firstLineChars="200" w:firstLine="420"/>
      </w:pPr>
      <w:r>
        <w:rPr>
          <w:rFonts w:hint="eastAsia"/>
        </w:rPr>
        <w:t>（一）全面推进扩容提质。一是实施中小学布局优化行动。持续加大教育投入，完善《临海市中小学（幼儿园）布局规划（</w:t>
      </w:r>
      <w:r>
        <w:t>2017-2035</w:t>
      </w:r>
      <w:r>
        <w:t>年）》，编制</w:t>
      </w:r>
      <w:r>
        <w:t>“</w:t>
      </w:r>
      <w:r>
        <w:t>十四五</w:t>
      </w:r>
      <w:r>
        <w:t>”</w:t>
      </w:r>
      <w:r>
        <w:t>规划，谋划、推进一批重大教育项目，构建教育资源相对集中，又兼顾点、面需要的区域教育布点。加速推进</w:t>
      </w:r>
      <w:r>
        <w:t>“</w:t>
      </w:r>
      <w:r>
        <w:t>百校达标</w:t>
      </w:r>
      <w:r>
        <w:t>”</w:t>
      </w:r>
      <w:r>
        <w:t>工程和薄弱学校改造，以镇（街道）为单位，合理布点，撤并一批不规范教学点和完小，进一步提高全市义务教育标准化学校比例。二是全力推进教育项目建设。进一步加大教育投入，加快项目建设，打造一批精品学校，统筹推进学前教育、义务教育、职业教育等各类教育协调发展，全方位</w:t>
      </w:r>
      <w:r>
        <w:rPr>
          <w:rFonts w:hint="eastAsia"/>
        </w:rPr>
        <w:t>提升教育品质。“十四五”期间计划投入</w:t>
      </w:r>
      <w:r>
        <w:t>38.12</w:t>
      </w:r>
      <w:r>
        <w:t>亿元，建设临海中学、江南三小、桃渚二中、第三职业技术学校等一批重大项目，预计新增教育用地</w:t>
      </w:r>
      <w:r>
        <w:t>1400</w:t>
      </w:r>
      <w:r>
        <w:t>余亩，新建、改扩建校舍面积</w:t>
      </w:r>
      <w:r>
        <w:t>64.7</w:t>
      </w:r>
      <w:r>
        <w:t>万平方米。三是优化教育资源配置。大力增加教育资源供给，大力改善农村学校和城镇薄弱学校办学条件，加快设施设备改造提升。提升各级各类学校办学水平，加强等级幼儿园建设，实施义务教育学校标准化建设攻坚行动，推进特色示范普通高中建设，切实提高职校等级水平，全面缩小城乡之间、校级之间和各类教育之间的差距。</w:t>
      </w:r>
    </w:p>
    <w:p w:rsidR="0062620B" w:rsidRDefault="0062620B" w:rsidP="0062620B">
      <w:pPr>
        <w:ind w:firstLineChars="200" w:firstLine="420"/>
      </w:pPr>
      <w:r>
        <w:rPr>
          <w:rFonts w:hint="eastAsia"/>
        </w:rPr>
        <w:t>（二）全面深化教育改革。一是深化教育人事改革。全面实施中小学教师“县管校聘”和“校长职级制”管理改革，建立“能上能下、能进能出”教师用人机制，改革和完善教师聘用、岗位管理和绩效考核制度。深入推进县域内义务教育学校校长教师交流轮岗，促进师资均衡配置。创新中小学教师职工管理，按规定设置岗位，实行编制总量控制、动态调整、统筹使用的管理机制。规范中小学教师资格准入和招聘程序，严格教师准入，严格入职标准。二是深化教育课程改革。遵循教育规律和人才成长规律，在中小学普遍开展劳动和职业启蒙教育，在职业学校全面推行产教融合、校企合作“双元育人”的人才培养模式。推进同步课堂、分层教学、走班制、学分制、导师制等教学组织形式改革。深化升学考试制度改革，落实义务教育就近入学制度，实施公民办中小学校同步招生制度，完善随迁子女凭居住证和积分量化入学制度，取消各类特长生招生。深化中考改革，强化对学生道德品质、综合知识、实践技能、艺术素养和身体素质的综合考核评价，坚决克服唯分数、唯升学的顽瘴痼疾。三是深化教育评价改革。落实《浙江省教育督导条例》，完善督学责任区制度，创新督导手段和方法，建成机制健全、职能完善、方法科学、手段先进、权威高效的现代教育督导体系。构建质量监测机制，健全以教育行政管理部门为主导、学校为主体、第三方有效参与的教育质量评价机制，对各级各类学校的办学水平与质量进行常态化的监测与评估。坚持学校内部评价与外部评价并重、定性评价与定量评价结合的评价方式，推动学校改进教学过程，优化资源配置，提高办学质量。</w:t>
      </w:r>
    </w:p>
    <w:p w:rsidR="0062620B" w:rsidRDefault="0062620B" w:rsidP="0062620B">
      <w:pPr>
        <w:ind w:firstLineChars="200" w:firstLine="420"/>
      </w:pPr>
      <w:r>
        <w:rPr>
          <w:rFonts w:hint="eastAsia"/>
        </w:rPr>
        <w:t>（三）全面提高育人质量。一是落实立德树人根本任务。把立德树人作为检验学校一切工作的根本标准，科学构建中小学德育内容体系和工作体系，建立德育档案，引导学生树立共产主义远大理想和中国特色社会主义共同理想，培育和践行社会主义核心价值观。大力推进学校、社会、家庭一体化育人，充分利用社会教育资源，提升丰富家庭教育资源。坚持“五育并举”，加强和改进学校美育，提高学生审美和人文素养。开展劳动教育，教育引导学生崇尚劳动、尊重劳动。加强国防教育，增强中小学校学生的国防观念。建立学生健康档案，提升体育质量，强化近视防治，确保到</w:t>
      </w:r>
      <w:r>
        <w:t xml:space="preserve"> 2025 </w:t>
      </w:r>
      <w:r>
        <w:t>年全市小学生、初中生和高中生近视率大幅下降。二是全面提升教育品质。推进公益普惠的学前教育，实施学前教育补短提质攻坚计划，加大学前教育公共财政投入，重点发展普惠性幼儿园，到</w:t>
      </w:r>
      <w:r>
        <w:t xml:space="preserve"> 2025 </w:t>
      </w:r>
      <w:r>
        <w:t>年，全市普惠性幼儿园覆盖面达到</w:t>
      </w:r>
      <w:r>
        <w:t xml:space="preserve"> 90%</w:t>
      </w:r>
      <w:r>
        <w:t>以上，财政性学前教育经费占同级财政性教育经费的</w:t>
      </w:r>
      <w:r>
        <w:t xml:space="preserve"> 6%</w:t>
      </w:r>
      <w:r>
        <w:t>以上，公办学校非编教师待遇得到应有的保障。推进优质均衡的义务教育，全面落实学校基本建设、设施设备配置、信息化装备、教师配置、生均经费等五个方面的城乡基本均衡，降低生师比，扩大小班化比例。加大外来务工子弟学校的整合，努力提高义务教</w:t>
      </w:r>
      <w:r>
        <w:rPr>
          <w:rFonts w:hint="eastAsia"/>
        </w:rPr>
        <w:t>育学校标准化率。注重科学化、精细化管理，抓师资队伍，抓育人质量，进一步提高群众教育满意度和获得感。推进特色多样的高中教育，以“分类办学”为核心，推进普通高中学校多样化、特色化发展。持续推进阳光招生，规范普通高中保送入学办法，优质高中招生指标分配给区域内初中学校的比例逐步提升，</w:t>
      </w:r>
      <w:r>
        <w:t xml:space="preserve">2025 </w:t>
      </w:r>
      <w:r>
        <w:t>年达到一个相对科学合理的比例。深化产教融合的职业教育，推进中职学校特色化发展，保持高中阶段普职教育协调发展（教育职普比大体相当）。到</w:t>
      </w:r>
      <w:r>
        <w:t xml:space="preserve"> 2025 </w:t>
      </w:r>
      <w:r>
        <w:t>年，全面提升中职学校综合实力与办学水平，促使每所中职学校都达到现代化中职学校标准，</w:t>
      </w:r>
      <w:r>
        <w:rPr>
          <w:rFonts w:hint="eastAsia"/>
        </w:rPr>
        <w:t>建设一批示范性的“校企合作共同体”和职业教育集团。加强“双师型”教师队伍建设，到</w:t>
      </w:r>
      <w:r>
        <w:t xml:space="preserve"> 2025</w:t>
      </w:r>
      <w:r>
        <w:t>年，中职学校</w:t>
      </w:r>
      <w:r>
        <w:t>“</w:t>
      </w:r>
      <w:r>
        <w:t>双师型</w:t>
      </w:r>
      <w:r>
        <w:t>”</w:t>
      </w:r>
      <w:r>
        <w:t>教师比例达</w:t>
      </w:r>
      <w:r>
        <w:t xml:space="preserve"> 90%</w:t>
      </w:r>
      <w:r>
        <w:t>以上。加大特殊教育融合发展，继续推进</w:t>
      </w:r>
      <w:r>
        <w:t>“</w:t>
      </w:r>
      <w:r>
        <w:t>特殊教育学校</w:t>
      </w:r>
      <w:r>
        <w:t>+</w:t>
      </w:r>
      <w:r>
        <w:t>卫星班</w:t>
      </w:r>
      <w:r>
        <w:t>”</w:t>
      </w:r>
      <w:r>
        <w:t>和随班就读与集中教育相结合模式，进一步落实特殊教育对象</w:t>
      </w:r>
      <w:r>
        <w:t>“</w:t>
      </w:r>
      <w:r>
        <w:t>两头延伸</w:t>
      </w:r>
      <w:r>
        <w:t>”</w:t>
      </w:r>
      <w:r>
        <w:t>工作。到</w:t>
      </w:r>
      <w:r>
        <w:t xml:space="preserve"> 2025 </w:t>
      </w:r>
      <w:r>
        <w:t>年，全市学前段、义务教育段和高中段残疾儿童少年入学（园）率分别达到</w:t>
      </w:r>
      <w:r>
        <w:t xml:space="preserve"> 94%</w:t>
      </w:r>
      <w:r>
        <w:t>、</w:t>
      </w:r>
      <w:r>
        <w:t>98.5%</w:t>
      </w:r>
      <w:r>
        <w:t>和</w:t>
      </w:r>
      <w:r>
        <w:t xml:space="preserve"> 88%</w:t>
      </w:r>
      <w:r>
        <w:t>。三是全面提升终身教育水平。搭建全民学习平台，构建覆盖城乡全体劳动者，贯穿学习到工作各个阶段，适应劳动者多样化、差异化需求的终身职业培训体系</w:t>
      </w:r>
      <w:r>
        <w:rPr>
          <w:rFonts w:hint="eastAsia"/>
        </w:rPr>
        <w:t>。拓展终身教育资源，推动职业教育与社区教育有机融合，到</w:t>
      </w:r>
      <w:r>
        <w:t xml:space="preserve"> 2025 </w:t>
      </w:r>
      <w:r>
        <w:t>年，全市</w:t>
      </w:r>
      <w:r>
        <w:t>50%</w:t>
      </w:r>
      <w:r>
        <w:t>乡镇（街道）成人（社区）学校建成省现代化成人（社区）学校。加强全市各学分银行分行建设，完善学分银行和学习成果认定制度。谋划未来社区教育，充分利用</w:t>
      </w:r>
      <w:r>
        <w:t>“</w:t>
      </w:r>
      <w:r>
        <w:t>互联网</w:t>
      </w:r>
      <w:r>
        <w:t>+”“5G+”“</w:t>
      </w:r>
      <w:r>
        <w:t>人工智能</w:t>
      </w:r>
      <w:r>
        <w:t>+”</w:t>
      </w:r>
      <w:r>
        <w:t>等新技术，建设同步课堂，建立</w:t>
      </w:r>
      <w:r>
        <w:t>“</w:t>
      </w:r>
      <w:r>
        <w:t>人人学习、时时学习、处处学习</w:t>
      </w:r>
      <w:r>
        <w:t>”</w:t>
      </w:r>
      <w:r>
        <w:t>的终身学习平台。</w:t>
      </w:r>
    </w:p>
    <w:p w:rsidR="0062620B" w:rsidRDefault="0062620B" w:rsidP="0062620B">
      <w:pPr>
        <w:ind w:firstLineChars="200" w:firstLine="420"/>
      </w:pPr>
      <w:r>
        <w:rPr>
          <w:rFonts w:hint="eastAsia"/>
        </w:rPr>
        <w:t>（四）全面实施教育信息化。一是构建完善的智慧教育环境。强化教育信息化领导力，注重专业技术队伍建设，构建制度完善、实践创新、环境建设三位一体的学校信息化发展机制。推动网络学习空间覆盖，校内外学习资源有效在线融通，通过远程互动系统实现班与班、校与校之间的交互学习。多样化供给数字教育资源，依托国家、省、市、县四级融通的国家数字教育资源公共服务体系，将“括苍云”打造为基于大数据的在线学习教育平台，共享校际、跨区域乃至全球的优质教学资源，为师生提供丰富便捷的优质资源。二是推进基于技术的教学创新。提升师生信息素养，着力推动电教研训，促进教师主动适应信息化、人工智能等新技术带来的变革。加快信息技术与教学深度融合，推进数字化课程重构，通过人工智能技术，推动学科工具软件应用，大力推行场景式、体验式、沉浸式等学习方式。创新信息技术支撑下的教与学方式，使线上线下相结合的混合式学习、跨学科融合学习成为教学常态。提供基于大数据的学习诊断与分析服务，实现精准教学。三是实现教育治理数字化转型。创新教育信息化项目管理模式，将非涉密的信息化项目分类、梳理、公开，统一公示、开放监管，实现教育信息化项目集约建设和高效共享。统筹各类教育数据，破解困难学生精准资助、教育资源需求预测、校园安全态势感知、内部审计风险研判、政务服务效能提升、统计数据联动比对、督导评估动态监测、事中事后协同监管等问题，提升教育决策、治理的智能化、科学化水平。开展基于大数据的学生综合素质测评，通过对学生日常行为、学习情况的伴随式采集，科学、多维、客观地评价学生品德操行和学习成就。</w:t>
      </w:r>
    </w:p>
    <w:p w:rsidR="0062620B" w:rsidRDefault="0062620B" w:rsidP="0062620B">
      <w:pPr>
        <w:ind w:firstLineChars="200" w:firstLine="420"/>
      </w:pPr>
      <w:r>
        <w:rPr>
          <w:rFonts w:hint="eastAsia"/>
        </w:rPr>
        <w:t>（五）全面打造卓越队伍。一是切实加强师德建设。把师德师风建设摆在教师队伍建设首位，作为评价教师素质的第一标准。把师德师风教育融入教师准入、职后培训和管理全过程，建立健全新教师入职宣誓制度，完善师德承诺制度。健全师德师风奖惩制度，把师德师风作为教师资格认定、定期注册、业绩考核、职称评审、岗位聘任、评优评奖的首要条件，实行师德师风“一票否决制”。建立教师个人信用记录和失信惩戒机制，着力解决师德失范、有偿家教、学术不端等问题。二是持续提升专业能力。完善覆盖全员、分层实训的教师教学能力专业发展培训制度，大力度高标准推进校本研训工作，不断深化教师培训方式改革。推动教师终身学习机制，鼓励各级各类教师提升学历层次，鼓励具有本科学历的教师攻读教育专业硕士，开展重点中小学骨干教师教育博士培养试点工作。加大人才引育力度，建立柔性人才引进机制，优化人才服务软环境，引进培养一批高水平专家型的教育领军人才。三是全面提高教师地位。完善教师待遇保障制度，健全公办义务教育学校教师与公务员工资长效联动机制，确保义务教育学校教师平均工资收入水平不低于或高于公务员平均工资收入水平。发挥绩效导向作用，不断增强教师职业吸引力。鼓励社会团体、企事业单位、民间组织对教师出资奖励，开展尊师活动，营造尊师重教的良好社会风尚，提升教师职业幸福感。</w:t>
      </w:r>
    </w:p>
    <w:p w:rsidR="0062620B" w:rsidRDefault="0062620B" w:rsidP="0062620B">
      <w:pPr>
        <w:ind w:firstLineChars="200" w:firstLine="420"/>
      </w:pPr>
      <w:r>
        <w:rPr>
          <w:rFonts w:hint="eastAsia"/>
        </w:rPr>
        <w:t>（六）全面构建教育治理体系与治理能力现代化。一是全面落实依法治教。深化公办中小学党组织领导下的校务委员会改革，完善由学校领导、教职工、学生和家长代表及社区代表等参与的校务委员会民主决策机制和民主监督机制。加强民办学校党建工作，积极推进民办教育领域社会信用体系建设，完善民办学校的资产管理、财务监管和会计制度。坚持校务公开，保证教职工、学生、社会公众对学校重大事项、重要制度的知情权。全面推行法律顾问制度，完善师生权益保护，建立健全调解、复议、仲裁、诉讼等教育纠纷多元解决机制。二是持续提升政府教育治理水平。深化“放管服”改革，强化教育政策研究，健全教育战略咨询机制，加强对重大教育问题的理论、实证研究和政策储备。依法保障学校办学自主权，实现教育行政管理由直接管理向间接管理、由办教育向管教育转变。深化教育领域“最多跑一次”改革，实现各部门、各层级数据信息互联互通。建立跨部门、跨行业的综合监督机制，规范教育监管事项，杜绝对教学活动的干扰。三是继续完善社会参与教育治理机制。建立健全社会各界参与教育决策制度，把公众参与、民意调研、风险评估作为重大教育决策法定程序。提升教育信息公开与服务水平，为社会公众参与教育决策等提供全面、权威的数据支撑。支持专业机构和社会组织规范开展教育政策落实情况评估和决策咨询。探索建立多部门协同、公众广泛参与的社会培训机构监管机制，依法规范教育培训机构的办学活动。</w:t>
      </w:r>
    </w:p>
    <w:p w:rsidR="0062620B" w:rsidRDefault="0062620B" w:rsidP="0062620B">
      <w:pPr>
        <w:ind w:firstLineChars="200" w:firstLine="420"/>
      </w:pPr>
      <w:r>
        <w:rPr>
          <w:rFonts w:hint="eastAsia"/>
        </w:rPr>
        <w:t>二、</w:t>
      </w:r>
      <w:r>
        <w:t>2021</w:t>
      </w:r>
      <w:r>
        <w:t>年工作举措</w:t>
      </w:r>
    </w:p>
    <w:p w:rsidR="0062620B" w:rsidRDefault="0062620B" w:rsidP="0062620B">
      <w:pPr>
        <w:ind w:firstLineChars="200" w:firstLine="420"/>
      </w:pPr>
      <w:r>
        <w:rPr>
          <w:rFonts w:hint="eastAsia"/>
        </w:rPr>
        <w:t>一是对标补短，全力加快教育项目建设。加快校网布局优化，修订完善《临海市中小学（幼儿园）校网布局规划</w:t>
      </w:r>
      <w:r>
        <w:t>2017</w:t>
      </w:r>
      <w:r>
        <w:t>－</w:t>
      </w:r>
      <w:r>
        <w:t>2035</w:t>
      </w:r>
      <w:r>
        <w:t>》，构建教育资源相对集中，又兼顾点、面需要的区域教育布局。以镇（街道）为单位，合理布点，撤并一批小规模学校和薄弱学校，进一步提高全市义务教育标准化学校比例。</w:t>
      </w:r>
      <w:r>
        <w:t>2021</w:t>
      </w:r>
      <w:r>
        <w:t>年，初步计划投资</w:t>
      </w:r>
      <w:r>
        <w:t>6.4</w:t>
      </w:r>
      <w:r>
        <w:t>亿元，加速推进大洋三小、临海小学东校区、白水洋中心校东校区等教育项目</w:t>
      </w:r>
      <w:r>
        <w:t>70</w:t>
      </w:r>
      <w:r>
        <w:t>余个。</w:t>
      </w:r>
    </w:p>
    <w:p w:rsidR="0062620B" w:rsidRDefault="0062620B" w:rsidP="0062620B">
      <w:pPr>
        <w:ind w:firstLineChars="200" w:firstLine="420"/>
      </w:pPr>
      <w:r>
        <w:rPr>
          <w:rFonts w:hint="eastAsia"/>
        </w:rPr>
        <w:t>二是聚焦作风，全面提升队伍师德师能。加大教师招聘和引进力度，优化教育人才梯队，重点加强农村学校的骨干教师培训，继续落实好教职工评优评先评职称向农村倾斜政策。深入推进名师名校长名班主任工程，发挥省级以上专家工作站、校长职级制作用，选好配强校长队伍，建好班主任等骨干队伍。持续深化“县管校聘”改革，与校长提名制、学校中层岗位设置、中层职数额定、教师交流、教师工作量额定、教师退出机制建设等协同推进。加强师德师风建设，进一步加强教职工劳动纪律管理，开展师德师风建设专项检查，深入开展在职教师违规办班带生整治，着力解决师德失范、学术不端、有偿带生、违规补课等问题，塑造风清气正的现代化教师队伍。</w:t>
      </w:r>
    </w:p>
    <w:p w:rsidR="0062620B" w:rsidRDefault="0062620B" w:rsidP="0062620B">
      <w:pPr>
        <w:ind w:firstLineChars="200" w:firstLine="420"/>
      </w:pPr>
      <w:r>
        <w:rPr>
          <w:rFonts w:hint="eastAsia"/>
        </w:rPr>
        <w:t>三是瞄准质量，全面提升教育教学品质。建立完善考核评价机制，进一步完善小学各学段质量监测与评价办法，构建教学质量评价体系，优化督学评价功能。加强教育教学研究，完善市教研室、教研区、学校教研组三级研训体系。推进课程改革深化工程，进一步规范学校办学行为，切实减轻学生过重课业负担。继续深化普通高中课程改革，不断增强学生生涯规划教育指导的针对性、实效性，完善高中学生综合素质评价工作；深化义务教育课程改革，初中逐步推行实施分层走班教学；完善小学放学后校内托管服务工作；积极推进幼儿课程改革，巩固“小学化”整治成效。</w:t>
      </w:r>
    </w:p>
    <w:p w:rsidR="0062620B" w:rsidRDefault="0062620B" w:rsidP="0062620B">
      <w:pPr>
        <w:ind w:firstLineChars="200" w:firstLine="420"/>
      </w:pPr>
      <w:r>
        <w:rPr>
          <w:rFonts w:hint="eastAsia"/>
        </w:rPr>
        <w:t>四是立德树人，全面提升学生综合素质。坚持立德树人、德育为先，切实加强青少年法制教育、劳动实践教育、禁毒防艾教育、国防教育、文明礼仪教育和心理健康教育等，提升学生综合素养。加快市中小学生素质拓展基地建设，推进学生劳动实践和研学旅行等综合实践活动。推进体艺素质促进工程，推进群众性体育的开展，全面落实“两操一课”“两体一艺”，确保学生每天校内体育锻炼一小时，继续开展中小学生体质健康抽测和学生近视率控制工作。举行市中小学生艺术节、田径运动会、校园足球、篮球、乒乓球等体育竞赛，推动校园足球普及</w:t>
      </w:r>
      <w:r>
        <w:t>,</w:t>
      </w:r>
      <w:r>
        <w:t>深化</w:t>
      </w:r>
      <w:r>
        <w:t>“</w:t>
      </w:r>
      <w:r>
        <w:t>戏曲进校园</w:t>
      </w:r>
      <w:r>
        <w:t>”</w:t>
      </w:r>
      <w:r>
        <w:t>活动</w:t>
      </w:r>
      <w:r>
        <w:rPr>
          <w:rFonts w:hint="eastAsia"/>
        </w:rPr>
        <w:t>和中小学艺术教育促进工程。</w:t>
      </w:r>
    </w:p>
    <w:p w:rsidR="0062620B" w:rsidRDefault="0062620B" w:rsidP="0062620B">
      <w:pPr>
        <w:ind w:firstLineChars="200" w:firstLine="420"/>
      </w:pPr>
      <w:r>
        <w:rPr>
          <w:rFonts w:hint="eastAsia"/>
        </w:rPr>
        <w:t>五是统筹协调，全力推动教育和谐发展。推进“平安校园”建设，深化学校安全工作片区化管理和月查月会月报活动，实现中小学、幼儿园全覆盖。加快校园“三防”建设，深化校园周边环境综合整治和安全隐患排查整治工作，加强学校食品安全监管，推进“明厨亮灶”工程</w:t>
      </w:r>
      <w:r>
        <w:t xml:space="preserve">, </w:t>
      </w:r>
      <w:r>
        <w:t>加强教育信访工作。深化教育督导管理体制改革，组建教育督导团，推进以督政、督学、评估监测</w:t>
      </w:r>
      <w:r>
        <w:t>“</w:t>
      </w:r>
      <w:r>
        <w:t>三位一体</w:t>
      </w:r>
      <w:r>
        <w:t>”</w:t>
      </w:r>
      <w:r>
        <w:t>为特色的教育改革，进一步完善督导管理体制、运行机制、问责机制、保障机制。强化督学责任区挂牌督导工作机制，改革学校发展性评价方式，探索采取教育督导和委托第三方评估相结合的</w:t>
      </w:r>
      <w:r>
        <w:rPr>
          <w:rFonts w:hint="eastAsia"/>
        </w:rPr>
        <w:t>评价方式。</w:t>
      </w:r>
    </w:p>
    <w:p w:rsidR="0062620B" w:rsidRDefault="0062620B" w:rsidP="00CB38C7">
      <w:pPr>
        <w:jc w:val="right"/>
      </w:pPr>
      <w:r w:rsidRPr="00CB38C7">
        <w:rPr>
          <w:rFonts w:hint="eastAsia"/>
        </w:rPr>
        <w:t>临海市人民政府</w:t>
      </w:r>
      <w:r>
        <w:rPr>
          <w:rFonts w:hint="eastAsia"/>
        </w:rPr>
        <w:t xml:space="preserve"> 2021-6-29</w:t>
      </w:r>
    </w:p>
    <w:p w:rsidR="0062620B" w:rsidRDefault="0062620B" w:rsidP="00736411">
      <w:pPr>
        <w:sectPr w:rsidR="0062620B" w:rsidSect="00736411">
          <w:type w:val="continuous"/>
          <w:pgSz w:w="11906" w:h="16838"/>
          <w:pgMar w:top="1644" w:right="1236" w:bottom="1418" w:left="1814" w:header="851" w:footer="907" w:gutter="0"/>
          <w:pgNumType w:start="1"/>
          <w:cols w:space="720"/>
          <w:docGrid w:type="lines" w:linePitch="341" w:charSpace="2373"/>
        </w:sectPr>
      </w:pPr>
    </w:p>
    <w:p w:rsidR="008B1802" w:rsidRDefault="008B1802"/>
    <w:sectPr w:rsidR="008B18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620B"/>
    <w:rsid w:val="0062620B"/>
    <w:rsid w:val="008B18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62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262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820</Words>
  <Characters>4680</Characters>
  <Application>Microsoft Office Word</Application>
  <DocSecurity>0</DocSecurity>
  <Lines>39</Lines>
  <Paragraphs>10</Paragraphs>
  <ScaleCrop>false</ScaleCrop>
  <Company>Win10NeT.COM</Company>
  <LinksUpToDate>false</LinksUpToDate>
  <CharactersWithSpaces>5490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2022-06-15T02:47:00Z</dcterms:created>
</cp:coreProperties>
</file>