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65A6" w:rsidRDefault="003F65A6" w:rsidP="00F56D10">
      <w:pPr>
        <w:pStyle w:val="1"/>
      </w:pPr>
      <w:r w:rsidRPr="008054F4">
        <w:rPr>
          <w:rFonts w:hint="eastAsia"/>
        </w:rPr>
        <w:t>山东发布教育“十四五”规划：支持青岛建设人工智能教育标杆城市</w:t>
      </w:r>
    </w:p>
    <w:p w:rsidR="003F65A6" w:rsidRDefault="003F65A6" w:rsidP="003F65A6">
      <w:pPr>
        <w:ind w:firstLineChars="200" w:firstLine="420"/>
        <w:jc w:val="left"/>
      </w:pPr>
      <w:r>
        <w:rPr>
          <w:rFonts w:hint="eastAsia"/>
        </w:rPr>
        <w:t>日前，省政府印发了《山东省“十四五”教育事业发展规划》，《规划》主要内容体现在“</w:t>
      </w:r>
      <w:r>
        <w:t>9</w:t>
      </w:r>
      <w:r>
        <w:t>大任务＋</w:t>
      </w:r>
      <w:r>
        <w:t>12</w:t>
      </w:r>
      <w:r>
        <w:t>个重点项目清单</w:t>
      </w:r>
      <w:r>
        <w:t>”</w:t>
      </w:r>
      <w:r>
        <w:t>等方面，提出</w:t>
      </w:r>
      <w:r>
        <w:t>“</w:t>
      </w:r>
      <w:r>
        <w:t>十四五</w:t>
      </w:r>
      <w:r>
        <w:t>”</w:t>
      </w:r>
      <w:r>
        <w:t>期间新建改扩建普通中小学</w:t>
      </w:r>
      <w:r>
        <w:t>1000</w:t>
      </w:r>
      <w:r>
        <w:t>所，要落实教育优先发展战略，确保省级财政教育投入年均增长</w:t>
      </w:r>
      <w:r>
        <w:t>10</w:t>
      </w:r>
      <w:r>
        <w:t>％左右，还明确支持青岛建设人工智能教育标杆城市和全国智慧教育示范区。同时明确原则上不再审批设立新的涉及民办义务教育阶段学校。</w:t>
      </w:r>
    </w:p>
    <w:p w:rsidR="003F65A6" w:rsidRDefault="003F65A6" w:rsidP="003F65A6">
      <w:pPr>
        <w:ind w:firstLineChars="200" w:firstLine="420"/>
        <w:jc w:val="left"/>
      </w:pPr>
      <w:r>
        <w:rPr>
          <w:rFonts w:hint="eastAsia"/>
        </w:rPr>
        <w:t>总体近视率每年至少降低</w:t>
      </w:r>
      <w:r>
        <w:t>1</w:t>
      </w:r>
      <w:r>
        <w:t>个百分点</w:t>
      </w:r>
    </w:p>
    <w:p w:rsidR="003F65A6" w:rsidRDefault="003F65A6" w:rsidP="003F65A6">
      <w:pPr>
        <w:ind w:firstLineChars="200" w:firstLine="420"/>
        <w:jc w:val="left"/>
      </w:pPr>
      <w:r>
        <w:rPr>
          <w:rFonts w:hint="eastAsia"/>
        </w:rPr>
        <w:t>原则上不再新审批义务教育段民办学校</w:t>
      </w:r>
    </w:p>
    <w:p w:rsidR="003F65A6" w:rsidRDefault="003F65A6" w:rsidP="003F65A6">
      <w:pPr>
        <w:ind w:firstLineChars="200" w:firstLine="420"/>
        <w:jc w:val="left"/>
      </w:pPr>
      <w:r>
        <w:t>9</w:t>
      </w:r>
      <w:r>
        <w:t>大任务涵盖了全面落实立德树人根本任务、系统构建高质量教育体系等多方面内容。《规划》提到要深化大中小学思政课一体化建设，深入推进</w:t>
      </w:r>
      <w:r>
        <w:t>“</w:t>
      </w:r>
      <w:r>
        <w:t>同城大课堂</w:t>
      </w:r>
      <w:r>
        <w:t>”</w:t>
      </w:r>
      <w:r>
        <w:t>项目，打造一批思政</w:t>
      </w:r>
      <w:r>
        <w:t>“</w:t>
      </w:r>
      <w:r>
        <w:t>金课</w:t>
      </w:r>
      <w:r>
        <w:t>”</w:t>
      </w:r>
      <w:r>
        <w:t>，推出一批精品网络公开课，扩大受众覆盖面。</w:t>
      </w:r>
    </w:p>
    <w:p w:rsidR="003F65A6" w:rsidRDefault="003F65A6" w:rsidP="003F65A6">
      <w:pPr>
        <w:ind w:firstLineChars="200" w:firstLine="420"/>
        <w:jc w:val="left"/>
      </w:pPr>
      <w:r>
        <w:rPr>
          <w:rFonts w:hint="eastAsia"/>
        </w:rPr>
        <w:t>实施学校体育固本行动，完善“健康知识＋基本运动技能＋专项运动技能”体育教学模式，每个学生都能拥有自己喜欢的体育课程或体育活动项目。实施游泳普及行动，促进中小学生熟练掌握游泳和自救技能。构建儿童青少年近视“三级监测”“三级预警”“三级防控”体系，总体近视率每年降低不少于</w:t>
      </w:r>
      <w:r>
        <w:t>1</w:t>
      </w:r>
      <w:r>
        <w:t>个百分点。</w:t>
      </w:r>
    </w:p>
    <w:p w:rsidR="003F65A6" w:rsidRDefault="003F65A6" w:rsidP="003F65A6">
      <w:pPr>
        <w:ind w:firstLineChars="200" w:firstLine="420"/>
        <w:jc w:val="left"/>
      </w:pPr>
      <w:r>
        <w:rPr>
          <w:rFonts w:hint="eastAsia"/>
        </w:rPr>
        <w:t>实施第四期学前教育行动计划，启动学前教育普及普惠县建设，全省普惠性幼儿园覆盖率超过</w:t>
      </w:r>
      <w:r>
        <w:t>85</w:t>
      </w:r>
      <w:r>
        <w:t>％，各类幼儿园依法依规配足配齐幼儿园教职工，专科及以上学历幼儿教师占比达到</w:t>
      </w:r>
      <w:r>
        <w:t>85</w:t>
      </w:r>
      <w:r>
        <w:t>％以上。做强特色多样的普通高中教育，启动普通高中特色学校建设工作，布局建设一批依托国家规定课程，涵盖人文、社科、理工、艺体、科技等多个领域的特色高中。扩大特色高中招生自主权，依据特色学科自主提出中考科目达标要求。动态调整普通高中学费标准，允许办学特色突出的高中适当上浮。建成</w:t>
      </w:r>
      <w:r>
        <w:t>20</w:t>
      </w:r>
      <w:r>
        <w:t>所左右国际化学校，有序扩大高中阶段中外合作办学规模。</w:t>
      </w:r>
    </w:p>
    <w:p w:rsidR="003F65A6" w:rsidRDefault="003F65A6" w:rsidP="003F65A6">
      <w:pPr>
        <w:ind w:firstLineChars="200" w:firstLine="420"/>
        <w:jc w:val="left"/>
      </w:pPr>
      <w:r>
        <w:rPr>
          <w:rFonts w:hint="eastAsia"/>
        </w:rPr>
        <w:t>支持山东大学、中国海洋大学、中国石油大学（华东）、哈尔滨工业大学（威海）等驻鲁部属高校强化“双一流”建设，力争在若干学科领域达到世界一流水平。实施高水平大学和高水平学科建设计划，重点支持</w:t>
      </w:r>
      <w:r>
        <w:t>15</w:t>
      </w:r>
      <w:r>
        <w:t>所左右省属高校进入国家一流学科建设高校行列或国内同类型高校前列；重点建设</w:t>
      </w:r>
      <w:r>
        <w:t>10</w:t>
      </w:r>
      <w:r>
        <w:t>个左右基础力量雄厚、引领未来发展方向的优势学科，打造学科高峰；支持</w:t>
      </w:r>
      <w:r>
        <w:t>40</w:t>
      </w:r>
      <w:r>
        <w:t>个左右突出前沿引领的优势特色学科，构筑学科高原。建成康复大学，筹建空天信息大学等高水平创新型大学，支持山东大学龙山校区（创新港）、曲阜师范大学曲阜校区扩建等项目。</w:t>
      </w:r>
    </w:p>
    <w:p w:rsidR="003F65A6" w:rsidRDefault="003F65A6" w:rsidP="003F65A6">
      <w:pPr>
        <w:ind w:firstLineChars="200" w:firstLine="420"/>
        <w:jc w:val="left"/>
      </w:pPr>
      <w:r>
        <w:rPr>
          <w:rFonts w:hint="eastAsia"/>
        </w:rPr>
        <w:t>严格控制民办义务教育比重，确保义务教育学位主要由公办学校提供或通过政府购买学位方式提供，原则上不再审批设立新的涉及民办义务教育阶段学校。</w:t>
      </w:r>
    </w:p>
    <w:p w:rsidR="003F65A6" w:rsidRDefault="003F65A6" w:rsidP="003F65A6">
      <w:pPr>
        <w:ind w:firstLineChars="200" w:firstLine="420"/>
        <w:jc w:val="left"/>
      </w:pPr>
      <w:r>
        <w:rPr>
          <w:rFonts w:hint="eastAsia"/>
        </w:rPr>
        <w:t>支持青岛建设人工智能教育标杆城市</w:t>
      </w:r>
    </w:p>
    <w:p w:rsidR="003F65A6" w:rsidRDefault="003F65A6" w:rsidP="003F65A6">
      <w:pPr>
        <w:ind w:firstLineChars="200" w:firstLine="420"/>
        <w:jc w:val="left"/>
      </w:pPr>
      <w:r>
        <w:rPr>
          <w:rFonts w:hint="eastAsia"/>
        </w:rPr>
        <w:t>中小学教师参与课后服务与绩效工资挂钩</w:t>
      </w:r>
    </w:p>
    <w:p w:rsidR="003F65A6" w:rsidRDefault="003F65A6" w:rsidP="003F65A6">
      <w:pPr>
        <w:ind w:firstLineChars="200" w:firstLine="420"/>
        <w:jc w:val="left"/>
      </w:pPr>
      <w:r>
        <w:rPr>
          <w:rFonts w:hint="eastAsia"/>
        </w:rPr>
        <w:t>我省还将推动职业教育集团实体化运转，建设</w:t>
      </w:r>
      <w:r>
        <w:t>40</w:t>
      </w:r>
      <w:r>
        <w:t>个示范性职教集团、</w:t>
      </w:r>
      <w:r>
        <w:t>150</w:t>
      </w:r>
      <w:r>
        <w:t>个产教融合实训基地。优化本科教育应用型人才培养方式改革，加强新工科、新医科、新农科、新文科示范性本科专业建设。加快重点领域急需紧缺人才培养，加大理工科人才培养力度，加快培养涉农高层次人才，加大老年护理、婴幼儿发展与健康管理、婴幼儿保育等学科专业建设力度，打造海洋特色人才培养高地，支持青岛建设人工智能教育标杆城市和全国智慧教育示范区。</w:t>
      </w:r>
    </w:p>
    <w:p w:rsidR="003F65A6" w:rsidRDefault="003F65A6" w:rsidP="003F65A6">
      <w:pPr>
        <w:ind w:firstLineChars="200" w:firstLine="420"/>
        <w:jc w:val="left"/>
      </w:pPr>
      <w:r>
        <w:rPr>
          <w:rFonts w:hint="eastAsia"/>
        </w:rPr>
        <w:t>推动建立课时工作量、工作实绩、岗位等级等相衔接的中小学教师绩效工资分配制度，向班主任、教学一线和教育教学效果突出的教师倾斜，中小学教师参与课后服务情况与绩效工资分配挂钩。落实好高校教师绩效工资分配实施办法，奖励性绩效占比不低于绩效工资总量的</w:t>
      </w:r>
      <w:r>
        <w:t>70</w:t>
      </w:r>
      <w:r>
        <w:t>％。</w:t>
      </w:r>
    </w:p>
    <w:p w:rsidR="003F65A6" w:rsidRDefault="003F65A6" w:rsidP="003F65A6">
      <w:pPr>
        <w:ind w:firstLineChars="200" w:firstLine="420"/>
        <w:jc w:val="left"/>
      </w:pPr>
      <w:r>
        <w:rPr>
          <w:rFonts w:hint="eastAsia"/>
        </w:rPr>
        <w:t>提高教师地位和待遇，健全中小学教师工资正常增长机制和义务教育教师工资与公务员工资长效联动机制，确保义务教育教师平均工资收入水平不低于或高于当地公务员平均工资收入水平。完成</w:t>
      </w:r>
      <w:r>
        <w:t>3</w:t>
      </w:r>
      <w:r>
        <w:t>万套乡村教师周转宿舍建设任务，落实乡村教师按规定享受乡镇工作补贴和生活补助政策。推行教师优待政策，鼓励有条件的地方实行教师乘坐公交、地铁、游览景区等免费政策。</w:t>
      </w:r>
    </w:p>
    <w:p w:rsidR="003F65A6" w:rsidRDefault="003F65A6" w:rsidP="003F65A6">
      <w:pPr>
        <w:ind w:firstLineChars="200" w:firstLine="420"/>
        <w:jc w:val="left"/>
      </w:pPr>
      <w:r>
        <w:rPr>
          <w:rFonts w:hint="eastAsia"/>
        </w:rPr>
        <w:t>加快完善高校科技创新体系，在全省高校分批立项建设一批重点实验室，实现高水平学科全覆盖。建立以需求为导向的科技成果转化机制，培育</w:t>
      </w:r>
      <w:r>
        <w:t>5</w:t>
      </w:r>
      <w:r>
        <w:t>个国家级成果转化和技术转移基地，在全省高校建设</w:t>
      </w:r>
      <w:r>
        <w:t>30</w:t>
      </w:r>
      <w:r>
        <w:t>个省级科技成果转化和技术转移基地、技术推广服务中心。优化大学科技园布局，新增</w:t>
      </w:r>
      <w:r>
        <w:t>10</w:t>
      </w:r>
      <w:r>
        <w:t>个以上国家大学科技园培育基地。加强哲学社会科学理论创新，大力推进马克思主义理论研究与建设工程，建设</w:t>
      </w:r>
      <w:r>
        <w:t>2—3</w:t>
      </w:r>
      <w:r>
        <w:t>个高水平当代马克思主义研究基地。支持中国</w:t>
      </w:r>
      <w:r>
        <w:t>—</w:t>
      </w:r>
      <w:r>
        <w:t>上海合作组织地方经贸合作示范区建设，加强与国内知名高校的合作，建设中国</w:t>
      </w:r>
      <w:r>
        <w:t>—</w:t>
      </w:r>
      <w:r>
        <w:t>上合组织经贸学院。</w:t>
      </w:r>
    </w:p>
    <w:p w:rsidR="003F65A6" w:rsidRDefault="003F65A6" w:rsidP="003F65A6">
      <w:pPr>
        <w:ind w:firstLineChars="200" w:firstLine="420"/>
        <w:jc w:val="left"/>
      </w:pPr>
      <w:r>
        <w:rPr>
          <w:rFonts w:hint="eastAsia"/>
        </w:rPr>
        <w:t>“十四五”期间新建改扩建千所中小学</w:t>
      </w:r>
    </w:p>
    <w:p w:rsidR="003F65A6" w:rsidRDefault="003F65A6" w:rsidP="003F65A6">
      <w:pPr>
        <w:ind w:firstLineChars="200" w:firstLine="420"/>
        <w:jc w:val="left"/>
      </w:pPr>
      <w:r>
        <w:t>12</w:t>
      </w:r>
      <w:r>
        <w:t>个重点项目清单中提到，每年支持</w:t>
      </w:r>
      <w:r>
        <w:t>200</w:t>
      </w:r>
      <w:r>
        <w:t>所左右幼儿园新建改扩建以及改造提升。要调整优化中小学布局，</w:t>
      </w:r>
      <w:r>
        <w:t>“</w:t>
      </w:r>
      <w:r>
        <w:t>十四五</w:t>
      </w:r>
      <w:r>
        <w:t>”</w:t>
      </w:r>
      <w:r>
        <w:t>期间新建改扩建普通中小学</w:t>
      </w:r>
      <w:r>
        <w:t>1000</w:t>
      </w:r>
      <w:r>
        <w:t>所，新增学位</w:t>
      </w:r>
      <w:r>
        <w:t>100</w:t>
      </w:r>
      <w:r>
        <w:t>万个。到</w:t>
      </w:r>
      <w:r>
        <w:t>2025</w:t>
      </w:r>
      <w:r>
        <w:t>年，全省所有特殊教育学校全部达到省定办学条件标准，全面推进随班就读工作，建设</w:t>
      </w:r>
      <w:r>
        <w:t>60</w:t>
      </w:r>
      <w:r>
        <w:t>个省级示范区、</w:t>
      </w:r>
      <w:r>
        <w:t>600</w:t>
      </w:r>
      <w:r>
        <w:t>所省级示范校。</w:t>
      </w:r>
    </w:p>
    <w:p w:rsidR="003F65A6" w:rsidRDefault="003F65A6" w:rsidP="003F65A6">
      <w:pPr>
        <w:ind w:firstLineChars="200" w:firstLine="420"/>
        <w:jc w:val="left"/>
      </w:pPr>
      <w:r>
        <w:rPr>
          <w:rFonts w:hint="eastAsia"/>
        </w:rPr>
        <w:t>职业教育方面将建设不少于</w:t>
      </w:r>
      <w:r>
        <w:t>10</w:t>
      </w:r>
      <w:r>
        <w:t>所高职院校，职教高考本科生招生计划安排逐步达到应用型本科高校招生计划的</w:t>
      </w:r>
      <w:r>
        <w:t>30</w:t>
      </w:r>
      <w:r>
        <w:t>％，职业本科教育招生规模不低于高等职业教育招生规模的</w:t>
      </w:r>
      <w:r>
        <w:t>10</w:t>
      </w:r>
      <w:r>
        <w:t>％。还将打造</w:t>
      </w:r>
      <w:r>
        <w:t>30</w:t>
      </w:r>
      <w:r>
        <w:t>所左右具有山东特点、全国领先的高职院校，</w:t>
      </w:r>
      <w:r>
        <w:t>100</w:t>
      </w:r>
      <w:r>
        <w:t>所左右高水平中职学校和一批特色职业院校，建成</w:t>
      </w:r>
      <w:r>
        <w:t>100</w:t>
      </w:r>
      <w:r>
        <w:t>个职业教育专业教学资源库。</w:t>
      </w:r>
    </w:p>
    <w:p w:rsidR="003F65A6" w:rsidRDefault="003F65A6" w:rsidP="003F65A6">
      <w:pPr>
        <w:ind w:firstLineChars="200" w:firstLine="420"/>
        <w:jc w:val="left"/>
      </w:pPr>
      <w:r>
        <w:rPr>
          <w:rFonts w:hint="eastAsia"/>
        </w:rPr>
        <w:t>精准培育博士硕士学位授权点，力争新增</w:t>
      </w:r>
      <w:r>
        <w:t>3</w:t>
      </w:r>
      <w:r>
        <w:t>所高校获得博士学位授权、</w:t>
      </w:r>
      <w:r>
        <w:t>3</w:t>
      </w:r>
      <w:r>
        <w:t>所高校获得硕士学位授权，新增</w:t>
      </w:r>
      <w:r>
        <w:t>50</w:t>
      </w:r>
      <w:r>
        <w:t>个左右的博士学位授权点。加大对高校优秀青年人才培育、支持力度，重点支持具有博士学位的青年科研人员开展创新研究，着力打造</w:t>
      </w:r>
      <w:r>
        <w:t>700</w:t>
      </w:r>
      <w:r>
        <w:t>个青年创新团队。</w:t>
      </w:r>
    </w:p>
    <w:p w:rsidR="003F65A6" w:rsidRDefault="003F65A6" w:rsidP="003F65A6">
      <w:pPr>
        <w:ind w:firstLineChars="200" w:firstLine="420"/>
        <w:jc w:val="left"/>
      </w:pPr>
      <w:r>
        <w:rPr>
          <w:rFonts w:hint="eastAsia"/>
        </w:rPr>
        <w:t>重点项目清单还包括高校协同创新平台建设、提升社区教育办学能力、名师名校长培育行动、高质量中外合作办学等内容。（青岛日报／观海新闻记者</w:t>
      </w:r>
      <w:r>
        <w:t xml:space="preserve"> </w:t>
      </w:r>
      <w:r>
        <w:t>王世锋）</w:t>
      </w:r>
    </w:p>
    <w:p w:rsidR="003F65A6" w:rsidRDefault="003F65A6" w:rsidP="003F65A6">
      <w:pPr>
        <w:ind w:firstLineChars="200" w:firstLine="420"/>
        <w:jc w:val="right"/>
      </w:pPr>
      <w:r w:rsidRPr="008054F4">
        <w:rPr>
          <w:rFonts w:hint="eastAsia"/>
        </w:rPr>
        <w:t>青岛日报</w:t>
      </w:r>
      <w:r>
        <w:rPr>
          <w:rFonts w:hint="eastAsia"/>
        </w:rPr>
        <w:t>2021-10-28</w:t>
      </w:r>
    </w:p>
    <w:p w:rsidR="003F65A6" w:rsidRDefault="003F65A6" w:rsidP="005F5A13">
      <w:pPr>
        <w:sectPr w:rsidR="003F65A6" w:rsidSect="005F5A13">
          <w:type w:val="continuous"/>
          <w:pgSz w:w="11906" w:h="16838"/>
          <w:pgMar w:top="1644" w:right="1236" w:bottom="1418" w:left="1814" w:header="851" w:footer="907" w:gutter="0"/>
          <w:pgNumType w:start="1"/>
          <w:cols w:space="720"/>
          <w:docGrid w:type="lines" w:linePitch="341" w:charSpace="2373"/>
        </w:sectPr>
      </w:pPr>
    </w:p>
    <w:p w:rsidR="008719A2" w:rsidRDefault="008719A2"/>
    <w:sectPr w:rsidR="008719A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F65A6"/>
    <w:rsid w:val="003F65A6"/>
    <w:rsid w:val="008719A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F65A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F65A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351</Words>
  <Characters>2001</Characters>
  <Application>Microsoft Office Word</Application>
  <DocSecurity>0</DocSecurity>
  <Lines>16</Lines>
  <Paragraphs>4</Paragraphs>
  <ScaleCrop>false</ScaleCrop>
  <Company>Win10NeT.COM</Company>
  <LinksUpToDate>false</LinksUpToDate>
  <CharactersWithSpaces>2348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2022-06-16T07:52:00Z</dcterms:created>
</cp:coreProperties>
</file>