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278C" w:rsidRDefault="00D1278C" w:rsidP="00251B03">
      <w:pPr>
        <w:pStyle w:val="1"/>
      </w:pPr>
      <w:r w:rsidRPr="00251B03">
        <w:rPr>
          <w:rFonts w:hint="eastAsia"/>
        </w:rPr>
        <w:t>郯城县教育和体育局</w:t>
      </w:r>
      <w:r w:rsidRPr="00251B03">
        <w:t>2022年工作要点</w:t>
      </w:r>
    </w:p>
    <w:p w:rsidR="00D1278C" w:rsidRDefault="00D1278C" w:rsidP="00D1278C">
      <w:pPr>
        <w:ind w:firstLineChars="200" w:firstLine="420"/>
      </w:pPr>
      <w:r>
        <w:t>2022</w:t>
      </w:r>
      <w:r>
        <w:t>年全县教育工作的总体思路：以习近平新时代中国特色社会主义思想为指导，深入学习贯彻党的十九大和十九届历次全会精神，以办人民满意教育为目标，坚持党建引领，坚持质量立教，坚持立德树人，守住安全底线、师德红线，实施</w:t>
      </w:r>
      <w:r>
        <w:t>“</w:t>
      </w:r>
      <w:r>
        <w:t>大班额</w:t>
      </w:r>
      <w:r>
        <w:t>”</w:t>
      </w:r>
      <w:r>
        <w:t>化解、公办园覆盖率提升、</w:t>
      </w:r>
      <w:r>
        <w:t>“</w:t>
      </w:r>
      <w:r>
        <w:t>双减</w:t>
      </w:r>
      <w:r>
        <w:t>”</w:t>
      </w:r>
      <w:r>
        <w:t>政策落实三大攻坚行动，推动全县教育事业不断取得新进展，以实际行动迎接党的二十大胜利召开。</w:t>
      </w:r>
    </w:p>
    <w:p w:rsidR="00D1278C" w:rsidRDefault="00D1278C" w:rsidP="00D1278C">
      <w:pPr>
        <w:ind w:firstLineChars="200" w:firstLine="420"/>
      </w:pPr>
      <w:r>
        <w:rPr>
          <w:rFonts w:hint="eastAsia"/>
        </w:rPr>
        <w:t>一、坚持党建引领，夯实发展政治基础</w:t>
      </w:r>
    </w:p>
    <w:p w:rsidR="00D1278C" w:rsidRDefault="00D1278C" w:rsidP="00D1278C">
      <w:pPr>
        <w:ind w:firstLineChars="200" w:firstLine="420"/>
      </w:pPr>
      <w:r>
        <w:t>1.</w:t>
      </w:r>
      <w:r>
        <w:t>加强理论学习。深入学习贯彻习近平总书记关于教育的重要论述，开展迎接、学习、宣传党的二十大专项行动。用好</w:t>
      </w:r>
      <w:r>
        <w:t>“</w:t>
      </w:r>
      <w:r>
        <w:t>学习强国</w:t>
      </w:r>
      <w:r>
        <w:t>”</w:t>
      </w:r>
      <w:r>
        <w:t>和</w:t>
      </w:r>
      <w:r>
        <w:t>“</w:t>
      </w:r>
      <w:r>
        <w:t>灯塔</w:t>
      </w:r>
      <w:r>
        <w:t>-</w:t>
      </w:r>
      <w:r>
        <w:t>党建在线</w:t>
      </w:r>
      <w:r>
        <w:t>”</w:t>
      </w:r>
      <w:r>
        <w:t>平台，巩固拓展党史学习教育成果，推动建立常态化长效化制度机制。</w:t>
      </w:r>
    </w:p>
    <w:p w:rsidR="00D1278C" w:rsidRDefault="00D1278C" w:rsidP="00D1278C">
      <w:pPr>
        <w:ind w:firstLineChars="200" w:firstLine="420"/>
      </w:pPr>
      <w:r>
        <w:t>2.</w:t>
      </w:r>
      <w:r>
        <w:t>夯实党建基础。加强学校党建阵地建设，确保有场地、有人员、有制度。评选一批星级党支部，开展</w:t>
      </w:r>
      <w:r>
        <w:t>“</w:t>
      </w:r>
      <w:r>
        <w:t>我为群众办实事</w:t>
      </w:r>
      <w:r>
        <w:t>”</w:t>
      </w:r>
      <w:r>
        <w:t>主题实践活动。落实中小学校党组织领导的校长负责制、</w:t>
      </w:r>
      <w:r>
        <w:t>“</w:t>
      </w:r>
      <w:r>
        <w:t>三会一课</w:t>
      </w:r>
      <w:r>
        <w:t>”</w:t>
      </w:r>
      <w:r>
        <w:t>制度和</w:t>
      </w:r>
      <w:r>
        <w:t>5A</w:t>
      </w:r>
      <w:r>
        <w:t>党员管理制度，加强对党员教师的日常监督管理，严把党员发展关。</w:t>
      </w:r>
    </w:p>
    <w:p w:rsidR="00D1278C" w:rsidRDefault="00D1278C" w:rsidP="00D1278C">
      <w:pPr>
        <w:ind w:firstLineChars="200" w:firstLine="420"/>
      </w:pPr>
      <w:r>
        <w:t>3.</w:t>
      </w:r>
      <w:r>
        <w:t>推动学校思政课建设。加强</w:t>
      </w:r>
      <w:r>
        <w:t>“</w:t>
      </w:r>
      <w:r>
        <w:t>思政课名师工作室</w:t>
      </w:r>
      <w:r>
        <w:t>”</w:t>
      </w:r>
      <w:r>
        <w:t>建设，定期举办思想政治课教学展评，评选</w:t>
      </w:r>
      <w:r>
        <w:t>100</w:t>
      </w:r>
      <w:r>
        <w:t>名优秀思政课教师。加强和改进学校思想政治工作，加快推进</w:t>
      </w:r>
      <w:r>
        <w:t>“</w:t>
      </w:r>
      <w:r>
        <w:t>三全育人</w:t>
      </w:r>
      <w:r>
        <w:t>”</w:t>
      </w:r>
      <w:r>
        <w:t>综合改革。</w:t>
      </w:r>
    </w:p>
    <w:p w:rsidR="00D1278C" w:rsidRDefault="00D1278C" w:rsidP="00D1278C">
      <w:pPr>
        <w:ind w:firstLineChars="200" w:firstLine="420"/>
      </w:pPr>
      <w:r>
        <w:t>4.</w:t>
      </w:r>
      <w:r>
        <w:t>加强意识形态管理。加强党对意识形态工作的领导，严格落实党组织书记的意识形态工作</w:t>
      </w:r>
      <w:r>
        <w:t>“</w:t>
      </w:r>
      <w:r>
        <w:t>第一责任人</w:t>
      </w:r>
      <w:r>
        <w:t>”</w:t>
      </w:r>
      <w:r>
        <w:t>职责，加强教师信教管理，防范未成年人信教行为，筑牢意识形态工作阵地。实施各类报告会审批报备制度。</w:t>
      </w:r>
    </w:p>
    <w:p w:rsidR="00D1278C" w:rsidRDefault="00D1278C" w:rsidP="00D1278C">
      <w:pPr>
        <w:ind w:firstLineChars="200" w:firstLine="420"/>
      </w:pPr>
      <w:r>
        <w:t>5.</w:t>
      </w:r>
      <w:r>
        <w:t>推进全面从严治党。落实全面从严治党主体责任，加强纪律教育、警示教育，严格遵守中央八项规定及其实施细则精神，持之以恒正风肃纪反腐。结合教育实际，制定</w:t>
      </w:r>
      <w:r>
        <w:t>“</w:t>
      </w:r>
      <w:r>
        <w:t>三张清单</w:t>
      </w:r>
      <w:r>
        <w:t>”</w:t>
      </w:r>
      <w:r>
        <w:t>，有效运用监督执纪</w:t>
      </w:r>
      <w:r>
        <w:t>“</w:t>
      </w:r>
      <w:r>
        <w:t>四种形态</w:t>
      </w:r>
      <w:r>
        <w:t>”</w:t>
      </w:r>
      <w:r>
        <w:t>，确保主体责任落实。抓好学校、幼儿园党组织书记抓基层党建述责述廉工作。</w:t>
      </w:r>
    </w:p>
    <w:p w:rsidR="00D1278C" w:rsidRDefault="00D1278C" w:rsidP="00D1278C">
      <w:pPr>
        <w:ind w:firstLineChars="200" w:firstLine="420"/>
      </w:pPr>
      <w:r>
        <w:rPr>
          <w:rFonts w:hint="eastAsia"/>
        </w:rPr>
        <w:t>二、坚持质量立教，推进教学改革创新</w:t>
      </w:r>
    </w:p>
    <w:p w:rsidR="00D1278C" w:rsidRDefault="00D1278C" w:rsidP="00D1278C">
      <w:pPr>
        <w:ind w:firstLineChars="200" w:firstLine="420"/>
      </w:pPr>
      <w:r>
        <w:t>6.</w:t>
      </w:r>
      <w:r>
        <w:t>提高课堂教学水平。组织全科目优质课评比，开展信息技术与课堂教学深度融合课例展评，举办教学基本功大赛、公开课巡展等活动，打造一批精品课、高效课。管好用好录播室、实验室、图书室等教学资源，开展实验说课、课件制作等优质课评选。</w:t>
      </w:r>
    </w:p>
    <w:p w:rsidR="00D1278C" w:rsidRDefault="00D1278C" w:rsidP="00D1278C">
      <w:pPr>
        <w:ind w:firstLineChars="200" w:firstLine="420"/>
      </w:pPr>
      <w:r>
        <w:t>7.</w:t>
      </w:r>
      <w:r>
        <w:t>加强高中教学研究。组织高中新课标新教材研讨培训，加强高考命题研究，组建命题专家团队。开展</w:t>
      </w:r>
      <w:r>
        <w:t>“</w:t>
      </w:r>
      <w:r>
        <w:t>一校一周一汇</w:t>
      </w:r>
      <w:r>
        <w:t>”</w:t>
      </w:r>
      <w:r>
        <w:t>调研、学科轮流教研、</w:t>
      </w:r>
      <w:r>
        <w:t>1+X</w:t>
      </w:r>
      <w:r>
        <w:t>联合教研等活动，力争实现高考本科进线人数保持在</w:t>
      </w:r>
      <w:r>
        <w:t>2000</w:t>
      </w:r>
      <w:r>
        <w:t>人以上。</w:t>
      </w:r>
    </w:p>
    <w:p w:rsidR="00D1278C" w:rsidRDefault="00D1278C" w:rsidP="00D1278C">
      <w:pPr>
        <w:ind w:firstLineChars="200" w:firstLine="420"/>
      </w:pPr>
      <w:r>
        <w:t>8.</w:t>
      </w:r>
      <w:r>
        <w:t>提高特色教育质量。开展</w:t>
      </w:r>
      <w:r>
        <w:t>“</w:t>
      </w:r>
      <w:r>
        <w:t>体彩杯</w:t>
      </w:r>
      <w:r>
        <w:t>”“</w:t>
      </w:r>
      <w:r>
        <w:t>县长杯</w:t>
      </w:r>
      <w:r>
        <w:t>”</w:t>
      </w:r>
      <w:r>
        <w:t>足球、篮球、乒乓球、排球等体育联赛，创建</w:t>
      </w:r>
      <w:r>
        <w:t>5</w:t>
      </w:r>
      <w:r>
        <w:t>所</w:t>
      </w:r>
      <w:r>
        <w:t>“</w:t>
      </w:r>
      <w:r>
        <w:t>全国青少年校园足球特色学校</w:t>
      </w:r>
      <w:r>
        <w:t>”</w:t>
      </w:r>
      <w:r>
        <w:t>，为每个乡镇配备</w:t>
      </w:r>
      <w:r>
        <w:t>1</w:t>
      </w:r>
      <w:r>
        <w:t>名校园足球教练。</w:t>
      </w:r>
    </w:p>
    <w:p w:rsidR="00D1278C" w:rsidRDefault="00D1278C" w:rsidP="00D1278C">
      <w:pPr>
        <w:ind w:firstLineChars="200" w:firstLine="420"/>
      </w:pPr>
      <w:r>
        <w:rPr>
          <w:rFonts w:hint="eastAsia"/>
        </w:rPr>
        <w:t>三、坚持均衡发展，提高整体办学水平</w:t>
      </w:r>
    </w:p>
    <w:p w:rsidR="00D1278C" w:rsidRDefault="00D1278C" w:rsidP="00D1278C">
      <w:pPr>
        <w:ind w:firstLineChars="200" w:firstLine="420"/>
      </w:pPr>
      <w:r>
        <w:t>9.</w:t>
      </w:r>
      <w:r>
        <w:t>着力化解大班额。全面加快县实验一小树华校区、实验中学、育新中学、博雅学校等改扩建工程进度，确保年内投入使用。加快推进</w:t>
      </w:r>
      <w:r>
        <w:t>2022</w:t>
      </w:r>
      <w:r>
        <w:t>年</w:t>
      </w:r>
      <w:r>
        <w:t>7</w:t>
      </w:r>
      <w:r>
        <w:t>个校园建设项目、</w:t>
      </w:r>
      <w:r>
        <w:t>3</w:t>
      </w:r>
      <w:r>
        <w:t>个教师周转宿舍项目以及</w:t>
      </w:r>
      <w:r>
        <w:t>2021</w:t>
      </w:r>
      <w:r>
        <w:t>年前未完工的</w:t>
      </w:r>
      <w:r>
        <w:t>19</w:t>
      </w:r>
      <w:r>
        <w:t>个项目工程建设。创建</w:t>
      </w:r>
      <w:r>
        <w:t>“</w:t>
      </w:r>
      <w:r>
        <w:t>全国义务教育优质均衡发展县</w:t>
      </w:r>
      <w:r>
        <w:t>”</w:t>
      </w:r>
      <w:r>
        <w:t>。</w:t>
      </w:r>
    </w:p>
    <w:p w:rsidR="00D1278C" w:rsidRDefault="00D1278C" w:rsidP="00D1278C">
      <w:pPr>
        <w:ind w:firstLineChars="200" w:firstLine="420"/>
      </w:pPr>
      <w:r>
        <w:t>10.</w:t>
      </w:r>
      <w:r>
        <w:t>提高公办园覆盖率。将普及普惠率达标情况纳入月考核。加快庙山镇中心幼儿园第一分园、花园镇田哨幼儿园等</w:t>
      </w:r>
      <w:r>
        <w:t>4</w:t>
      </w:r>
      <w:r>
        <w:t>处社区公办幼儿园建设。启用第四实验幼儿园、博雅学校幼儿园和书院府邸三期幼儿园等城区幼儿园，完成城建未来城、书香檀悦小区配套幼儿园移交，确保公办园覆盖率年内达到</w:t>
      </w:r>
      <w:r>
        <w:t>50%</w:t>
      </w:r>
      <w:r>
        <w:t>。创建</w:t>
      </w:r>
      <w:r>
        <w:t>“</w:t>
      </w:r>
      <w:r>
        <w:t>全国学前教育普及普惠县</w:t>
      </w:r>
      <w:r>
        <w:t>”</w:t>
      </w:r>
      <w:r>
        <w:t>。</w:t>
      </w:r>
    </w:p>
    <w:p w:rsidR="00D1278C" w:rsidRDefault="00D1278C" w:rsidP="00D1278C">
      <w:pPr>
        <w:ind w:firstLineChars="200" w:firstLine="420"/>
      </w:pPr>
      <w:r>
        <w:t>11.</w:t>
      </w:r>
      <w:r>
        <w:t>融合提升特殊教育。加快特教学校综合楼建设，实施</w:t>
      </w:r>
      <w:r>
        <w:t>“</w:t>
      </w:r>
      <w:r>
        <w:t>十四五</w:t>
      </w:r>
      <w:r>
        <w:t>”</w:t>
      </w:r>
      <w:r>
        <w:t>特殊教育发展提升行动计划，加快特殊教育向两端延伸，</w:t>
      </w:r>
      <w:r>
        <w:t>“</w:t>
      </w:r>
      <w:r>
        <w:t>一人一案</w:t>
      </w:r>
      <w:r>
        <w:t>”</w:t>
      </w:r>
      <w:r>
        <w:t>提高残疾儿童少年义务教育普及水平。申报省级残疾儿童少年随班就读示范区，建立</w:t>
      </w:r>
      <w:r>
        <w:t>5</w:t>
      </w:r>
      <w:r>
        <w:t>个随班就读资源教室。</w:t>
      </w:r>
    </w:p>
    <w:p w:rsidR="00D1278C" w:rsidRDefault="00D1278C" w:rsidP="00D1278C">
      <w:pPr>
        <w:ind w:firstLineChars="200" w:firstLine="420"/>
      </w:pPr>
      <w:r>
        <w:t>12.</w:t>
      </w:r>
      <w:r>
        <w:t>创新发展职业教育。深化产教融合、校企合作，推进职业教育提质培优，建设职业教育创新发展高地。加快临沂市电子科技学校后期工程建设和临沂电子科技学院筹建步伐。</w:t>
      </w:r>
    </w:p>
    <w:p w:rsidR="00D1278C" w:rsidRDefault="00D1278C" w:rsidP="00D1278C">
      <w:pPr>
        <w:ind w:firstLineChars="200" w:firstLine="420"/>
      </w:pPr>
      <w:r>
        <w:t>13.</w:t>
      </w:r>
      <w:r>
        <w:t>规范发展民办教育。加强民办教育日常监督管理，规范民办学校办学行为，组织开展民办学校年检。开展无证幼儿园专项治理</w:t>
      </w:r>
      <w:r>
        <w:t>“</w:t>
      </w:r>
      <w:r>
        <w:t>回头看</w:t>
      </w:r>
      <w:r>
        <w:t>”</w:t>
      </w:r>
      <w:r>
        <w:t>，巩固治理成果。</w:t>
      </w:r>
    </w:p>
    <w:p w:rsidR="00D1278C" w:rsidRDefault="00D1278C" w:rsidP="00D1278C">
      <w:pPr>
        <w:ind w:firstLineChars="200" w:firstLine="420"/>
      </w:pPr>
      <w:r>
        <w:rPr>
          <w:rFonts w:hint="eastAsia"/>
        </w:rPr>
        <w:t>四、坚持规范管理，增强教育内部活力</w:t>
      </w:r>
    </w:p>
    <w:p w:rsidR="00D1278C" w:rsidRDefault="00D1278C" w:rsidP="00D1278C">
      <w:pPr>
        <w:ind w:firstLineChars="200" w:firstLine="420"/>
      </w:pPr>
      <w:r>
        <w:t>14.</w:t>
      </w:r>
      <w:r>
        <w:t>深入推进</w:t>
      </w:r>
      <w:r>
        <w:t>“</w:t>
      </w:r>
      <w:r>
        <w:t>双减</w:t>
      </w:r>
      <w:r>
        <w:t>”</w:t>
      </w:r>
      <w:r>
        <w:t>。在法定节假日、休息日、寒暑假开展校外培训常态巡查，严厉查处隐形变异培训。提高学校作业设计水平、课后服务水平和课堂教学水平。按照</w:t>
      </w:r>
      <w:r>
        <w:t>“</w:t>
      </w:r>
      <w:r>
        <w:t>分批实施、逐步开放</w:t>
      </w:r>
      <w:r>
        <w:t>”</w:t>
      </w:r>
      <w:r>
        <w:t>的原则，逐步增加学校体育场地设施开放处数。开展课后读书活动试点，评选表彰一批读书活动先进单位和个人。</w:t>
      </w:r>
    </w:p>
    <w:p w:rsidR="00D1278C" w:rsidRDefault="00D1278C" w:rsidP="00D1278C">
      <w:pPr>
        <w:ind w:firstLineChars="200" w:firstLine="420"/>
      </w:pPr>
      <w:r>
        <w:t>15.</w:t>
      </w:r>
      <w:r>
        <w:t>坚持</w:t>
      </w:r>
      <w:r>
        <w:t>“</w:t>
      </w:r>
      <w:r>
        <w:t>五育</w:t>
      </w:r>
      <w:r>
        <w:t>”</w:t>
      </w:r>
      <w:r>
        <w:t>并举。开展经典诵读、演讲、讲故事、国学小名士等爱国主义读书系列活动，举办德育骨干、班主任培训，评选第二批德育工作优秀案例。举办劳动教育教室培训和学生劳动教育综合实践训练，评选全县中小学劳动教育示范校。</w:t>
      </w:r>
    </w:p>
    <w:p w:rsidR="00D1278C" w:rsidRDefault="00D1278C" w:rsidP="00D1278C">
      <w:pPr>
        <w:ind w:firstLineChars="200" w:firstLine="420"/>
      </w:pPr>
      <w:r>
        <w:t>16.</w:t>
      </w:r>
      <w:r>
        <w:t>落实常规管理。认真落实《山东省规范办学行为</w:t>
      </w:r>
      <w:r>
        <w:t>15</w:t>
      </w:r>
      <w:r>
        <w:t>条》要求，抓好</w:t>
      </w:r>
      <w:r>
        <w:t>“</w:t>
      </w:r>
      <w:r>
        <w:t>手机、睡眠、读物、作业、体质</w:t>
      </w:r>
      <w:r>
        <w:t>”</w:t>
      </w:r>
      <w:r>
        <w:t>五项管理。推进家校协同育人，举办家庭教育指导师培训。</w:t>
      </w:r>
    </w:p>
    <w:p w:rsidR="00D1278C" w:rsidRDefault="00D1278C" w:rsidP="00D1278C">
      <w:pPr>
        <w:ind w:firstLineChars="200" w:firstLine="420"/>
      </w:pPr>
      <w:r>
        <w:t>17.</w:t>
      </w:r>
      <w:r>
        <w:t>加强学前教育管理。创新推广自主游戏活动，强化跟随园、游戏园示范引领，适时适量向全县推广。将入学准备教育目标和内容要求融入幼儿园游戏活动和一日生活，稳妥推进幼小衔接。</w:t>
      </w:r>
    </w:p>
    <w:p w:rsidR="00D1278C" w:rsidRDefault="00D1278C" w:rsidP="00D1278C">
      <w:pPr>
        <w:ind w:firstLineChars="200" w:firstLine="420"/>
      </w:pPr>
      <w:r>
        <w:t>18.</w:t>
      </w:r>
      <w:r>
        <w:t>加强财务管理。实施财政管理一体化，加强学校食堂财务及农村中小学、幼儿园大型项目开支监管，提高资金使用效益。加强教育系统财务内部审计力度，严格国有资产处置管理。规范中小学财经行为。</w:t>
      </w:r>
    </w:p>
    <w:p w:rsidR="00D1278C" w:rsidRDefault="00D1278C" w:rsidP="00D1278C">
      <w:pPr>
        <w:ind w:firstLineChars="200" w:firstLine="420"/>
      </w:pPr>
      <w:r>
        <w:rPr>
          <w:rFonts w:hint="eastAsia"/>
        </w:rPr>
        <w:t>五、坚持人才兴教，建设高质量教师队伍</w:t>
      </w:r>
    </w:p>
    <w:p w:rsidR="00D1278C" w:rsidRDefault="00D1278C" w:rsidP="00D1278C">
      <w:pPr>
        <w:ind w:firstLineChars="200" w:firstLine="420"/>
      </w:pPr>
      <w:r>
        <w:t>19.</w:t>
      </w:r>
      <w:r>
        <w:t>提升教师专业素质。实施</w:t>
      </w:r>
      <w:r>
        <w:t>“</w:t>
      </w:r>
      <w:r>
        <w:t>名师领航</w:t>
      </w:r>
      <w:r>
        <w:t>”“</w:t>
      </w:r>
      <w:r>
        <w:t>国培</w:t>
      </w:r>
      <w:r>
        <w:t>”“</w:t>
      </w:r>
      <w:r>
        <w:t>省培</w:t>
      </w:r>
      <w:r>
        <w:t>”</w:t>
      </w:r>
      <w:r>
        <w:t>计划，组织开展校长专题培训、农村教师专项培训、幼儿园教师全员培训，提高教师队伍整体素质。对新任教师进行以职业道德和教育教学能力为主的入职岗位培训，培训时间不少于</w:t>
      </w:r>
      <w:r>
        <w:t>120</w:t>
      </w:r>
      <w:r>
        <w:t>学时；以</w:t>
      </w:r>
      <w:r>
        <w:t>“</w:t>
      </w:r>
      <w:r>
        <w:t>山东省教师教育网</w:t>
      </w:r>
      <w:r>
        <w:t>”</w:t>
      </w:r>
      <w:r>
        <w:t>为依托，组织全县教师参加</w:t>
      </w:r>
      <w:r>
        <w:t>“</w:t>
      </w:r>
      <w:r>
        <w:t>互联网</w:t>
      </w:r>
      <w:r>
        <w:t>+</w:t>
      </w:r>
      <w:r>
        <w:t>教师专业发展</w:t>
      </w:r>
      <w:r>
        <w:t>”</w:t>
      </w:r>
      <w:r>
        <w:t>全员远程培训，力争全员培训参训率、合格率达到</w:t>
      </w:r>
      <w:r>
        <w:t>100%</w:t>
      </w:r>
      <w:r>
        <w:t>。</w:t>
      </w:r>
    </w:p>
    <w:p w:rsidR="00D1278C" w:rsidRDefault="00D1278C" w:rsidP="00D1278C">
      <w:pPr>
        <w:ind w:firstLineChars="200" w:firstLine="420"/>
      </w:pPr>
      <w:r>
        <w:t>20.</w:t>
      </w:r>
      <w:r>
        <w:t>加大补充交流力度。</w:t>
      </w:r>
      <w:r>
        <w:t>2022</w:t>
      </w:r>
      <w:r>
        <w:t>年计划招聘中小学教师</w:t>
      </w:r>
      <w:r>
        <w:t>600</w:t>
      </w:r>
      <w:r>
        <w:t>名，继续充实全县教师队伍。加大教师的交流力度，继续挖潜驻城学校师资力量，做好全县教干教师交流轮岗工作，促进教师和学校间的交流与合作，全面提高我县教师队伍综合素质和教育教学水平。</w:t>
      </w:r>
    </w:p>
    <w:p w:rsidR="00D1278C" w:rsidRDefault="00D1278C" w:rsidP="00D1278C">
      <w:pPr>
        <w:ind w:firstLineChars="200" w:firstLine="420"/>
      </w:pPr>
      <w:r>
        <w:t>21.</w:t>
      </w:r>
      <w:r>
        <w:t>加强师德师风建设。坚持师德师风第一标准，构建多层面、立体化的师德专项整治工作体系，严厉查处教师有偿补课等师德失范行为。加强中小学校教师师德师风日常教育管理，完善教师诚信承诺和失信惩戒机制</w:t>
      </w:r>
      <w:r>
        <w:t>,</w:t>
      </w:r>
      <w:r>
        <w:t>加强师德师风专项整治。</w:t>
      </w:r>
    </w:p>
    <w:p w:rsidR="00D1278C" w:rsidRDefault="00D1278C" w:rsidP="00D1278C">
      <w:pPr>
        <w:ind w:firstLineChars="200" w:firstLine="420"/>
      </w:pPr>
      <w:r>
        <w:rPr>
          <w:rFonts w:hint="eastAsia"/>
        </w:rPr>
        <w:t>六、坚持教育公平，提高群众满意程度</w:t>
      </w:r>
    </w:p>
    <w:p w:rsidR="00D1278C" w:rsidRDefault="00D1278C" w:rsidP="00D1278C">
      <w:pPr>
        <w:ind w:firstLineChars="200" w:firstLine="420"/>
      </w:pPr>
      <w:r>
        <w:t>22.</w:t>
      </w:r>
      <w:r>
        <w:t>保障学生受教育权利。继续实行中小学招生</w:t>
      </w:r>
      <w:r>
        <w:t>“</w:t>
      </w:r>
      <w:r>
        <w:t>一网通办</w:t>
      </w:r>
      <w:r>
        <w:t>”</w:t>
      </w:r>
      <w:r>
        <w:t>全面落实免试就近入学全覆盖和</w:t>
      </w:r>
      <w:r>
        <w:t>“</w:t>
      </w:r>
      <w:r>
        <w:t>公民同招</w:t>
      </w:r>
      <w:r>
        <w:t>”</w:t>
      </w:r>
      <w:r>
        <w:t>，规范招生秩序。做好随迁子女就学工作。</w:t>
      </w:r>
    </w:p>
    <w:p w:rsidR="00D1278C" w:rsidRDefault="00D1278C" w:rsidP="00D1278C">
      <w:pPr>
        <w:ind w:firstLineChars="200" w:firstLine="420"/>
      </w:pPr>
      <w:r>
        <w:t>23.</w:t>
      </w:r>
      <w:r>
        <w:t>巩固脱贫攻坚成果。持续巩固拓展教育脱贫攻坚成果，推进控辍保学从动态清零转向常态清零。落实国家相关免费政策，认真做好学前、高中阶段的免学费工作，认真、及时、准确发放各项国家助学金。</w:t>
      </w:r>
    </w:p>
    <w:p w:rsidR="00D1278C" w:rsidRDefault="00D1278C" w:rsidP="00D1278C">
      <w:pPr>
        <w:ind w:firstLineChars="200" w:firstLine="420"/>
      </w:pPr>
      <w:r>
        <w:t>24.</w:t>
      </w:r>
      <w:r>
        <w:t>改善学生学习环境。认真落实《山东省儿童青少年近视综合防控推进计划》，积极改善教学设施和条件，落实教室、宿舍、图书馆（阅览室）等采光和照明要求，儿童青少年总体近视率逐年降低。</w:t>
      </w:r>
    </w:p>
    <w:p w:rsidR="00D1278C" w:rsidRDefault="00D1278C" w:rsidP="00D1278C">
      <w:pPr>
        <w:ind w:firstLineChars="200" w:firstLine="420"/>
      </w:pPr>
      <w:r>
        <w:rPr>
          <w:rFonts w:hint="eastAsia"/>
        </w:rPr>
        <w:t>七、坚持保障助力，维护校园安全稳定</w:t>
      </w:r>
    </w:p>
    <w:p w:rsidR="00D1278C" w:rsidRDefault="00D1278C" w:rsidP="00D1278C">
      <w:pPr>
        <w:ind w:firstLineChars="200" w:firstLine="420"/>
      </w:pPr>
      <w:r>
        <w:t>25.</w:t>
      </w:r>
      <w:r>
        <w:t>加强校园安全管理。严格按照《中小学幼儿园安全风险防控工作规范》标准，年内实现人防、物防、技防以及封闭式管理</w:t>
      </w:r>
      <w:r>
        <w:t>“</w:t>
      </w:r>
      <w:r>
        <w:t>四个百分之百</w:t>
      </w:r>
      <w:r>
        <w:t>”</w:t>
      </w:r>
      <w:r>
        <w:t>的目标。加强学生防溺水宣传教育，落实班级对未按时到校学生的情况报告制度和上学放学及双休日提醒制度。加强心理安全教育，有条件的学校配备</w:t>
      </w:r>
      <w:r>
        <w:t>1</w:t>
      </w:r>
      <w:r>
        <w:t>名心理安全专职教师。扎实推进法治进校园活动，有效预防校园欺凌和未成年人犯罪。加强学校食堂管理，学校食堂全部达到</w:t>
      </w:r>
      <w:r>
        <w:t>“4D+”</w:t>
      </w:r>
      <w:r>
        <w:t>标准，学生饮用水全部接入自来水。做好疫情常态化防控和各类传染病预防工作，确保师生健康。</w:t>
      </w:r>
    </w:p>
    <w:p w:rsidR="00D1278C" w:rsidRDefault="00D1278C" w:rsidP="00D1278C">
      <w:pPr>
        <w:ind w:firstLineChars="200" w:firstLine="420"/>
      </w:pPr>
      <w:r>
        <w:t>26.</w:t>
      </w:r>
      <w:r>
        <w:t>维护信访稳定。严格落实市委、市政府《关于进一步强化信访工作责任追究的意见》，高度重视信访积案化解，群众信访领导批阅率和年终结案率全部达到</w:t>
      </w:r>
      <w:r>
        <w:t>100%</w:t>
      </w:r>
      <w:r>
        <w:t>。办好</w:t>
      </w:r>
      <w:r>
        <w:t>“12345”</w:t>
      </w:r>
      <w:r>
        <w:t>市民服务热线，加大热线办理考核力度，及时合理解决群众诉求。做好全国</w:t>
      </w:r>
      <w:r>
        <w:t>“</w:t>
      </w:r>
      <w:r>
        <w:t>两会</w:t>
      </w:r>
      <w:r>
        <w:t>”</w:t>
      </w:r>
      <w:r>
        <w:t>和党的二十大期间维稳和值班备勤工作，加强值班值守和突发事件应对，确保教育系统和谐稳定。</w:t>
      </w:r>
    </w:p>
    <w:p w:rsidR="00D1278C" w:rsidRDefault="00D1278C" w:rsidP="00D1278C">
      <w:pPr>
        <w:ind w:firstLineChars="200" w:firstLine="420"/>
      </w:pPr>
      <w:r>
        <w:t>27.</w:t>
      </w:r>
      <w:r>
        <w:t>提高舆情处置水平。优化教育宣传和舆情应对工作，完善意识形态工作分析研判和情况报告制度，建立教育舆情应对机制，完善突发敏感事件信息上报和应急处置流程，提高舆情监控和应急处置能力。</w:t>
      </w:r>
    </w:p>
    <w:p w:rsidR="00D1278C" w:rsidRDefault="00D1278C" w:rsidP="00D1278C">
      <w:pPr>
        <w:ind w:firstLineChars="200" w:firstLine="420"/>
        <w:jc w:val="left"/>
      </w:pPr>
      <w:r>
        <w:t>28.</w:t>
      </w:r>
      <w:r>
        <w:t>统筹做好各项工作。认真落实县委、县政府工作部署，充分发挥工会、共青团、妇委会、关工委等群团组织桥梁纽带和协调监督作用，切实抓好招生考试、教育督导、文明创建、结对共建、依法行政、政务公开、后勤保障、节约型机关创建、双拥、统战、民族宗教、老干部、保密、计生、关心下一代、招商引资、优化营商环境、乡村振兴、档案管理、人大代表建议和政协委员提案办理等工作，为建设富强、文明、开放、进取新郯城贡献更多教育力量。</w:t>
      </w:r>
    </w:p>
    <w:p w:rsidR="00D1278C" w:rsidRDefault="00D1278C" w:rsidP="00D1278C">
      <w:pPr>
        <w:ind w:firstLineChars="200" w:firstLine="420"/>
        <w:jc w:val="right"/>
      </w:pPr>
      <w:r w:rsidRPr="00251B03">
        <w:rPr>
          <w:rFonts w:hint="eastAsia"/>
        </w:rPr>
        <w:t>郯城县教育和体育局</w:t>
      </w:r>
      <w:r w:rsidRPr="00251B03">
        <w:t>2022-05-18</w:t>
      </w:r>
    </w:p>
    <w:p w:rsidR="00D1278C" w:rsidRDefault="00D1278C" w:rsidP="00F77462">
      <w:pPr>
        <w:sectPr w:rsidR="00D1278C" w:rsidSect="00F77462">
          <w:type w:val="continuous"/>
          <w:pgSz w:w="11906" w:h="16838"/>
          <w:pgMar w:top="1644" w:right="1236" w:bottom="1418" w:left="1814" w:header="851" w:footer="907" w:gutter="0"/>
          <w:pgNumType w:start="1"/>
          <w:cols w:space="720"/>
          <w:docGrid w:type="lines" w:linePitch="341" w:charSpace="2373"/>
        </w:sectPr>
      </w:pPr>
    </w:p>
    <w:p w:rsidR="009D797D" w:rsidRDefault="009D797D"/>
    <w:sectPr w:rsidR="009D79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278C"/>
    <w:rsid w:val="009D797D"/>
    <w:rsid w:val="00D127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127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127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531</Words>
  <Characters>3032</Characters>
  <Application>Microsoft Office Word</Application>
  <DocSecurity>0</DocSecurity>
  <Lines>25</Lines>
  <Paragraphs>7</Paragraphs>
  <ScaleCrop>false</ScaleCrop>
  <Company>Win10NeT.COM</Company>
  <LinksUpToDate>false</LinksUpToDate>
  <CharactersWithSpaces>3556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2022-07-01T09:08:00Z</dcterms:created>
</cp:coreProperties>
</file>