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D8B" w:rsidRDefault="001D2D8B" w:rsidP="00627A26">
      <w:pPr>
        <w:pStyle w:val="1"/>
        <w:rPr>
          <w:rFonts w:hint="eastAsia"/>
        </w:rPr>
      </w:pPr>
      <w:r w:rsidRPr="00331D87">
        <w:rPr>
          <w:rFonts w:hint="eastAsia"/>
        </w:rPr>
        <w:t>缙云县节水行动实施方案</w:t>
      </w:r>
    </w:p>
    <w:p w:rsidR="001D2D8B" w:rsidRDefault="001D2D8B" w:rsidP="001D2D8B">
      <w:pPr>
        <w:spacing w:line="242" w:lineRule="auto"/>
        <w:ind w:firstLineChars="200" w:firstLine="420"/>
      </w:pPr>
      <w:r>
        <w:rPr>
          <w:rFonts w:hint="eastAsia"/>
        </w:rPr>
        <w:t>为贯彻落实最严格水资源管理制度和“节水优先”方针，大力推动全社会节水，减少水资源消耗，全面提升水资源利用效率，推进节水型社会建设，保障水安全、保护水生态、改善水环境，促进经济社会高质量发展，根据《国家节水行动方案》、《浙江省节水行动实施方案》和《丽水市节水行动实施方案》，结合我县实际，制定本实施方案。</w:t>
      </w:r>
    </w:p>
    <w:p w:rsidR="001D2D8B" w:rsidRDefault="001D2D8B" w:rsidP="001D2D8B">
      <w:pPr>
        <w:spacing w:line="242" w:lineRule="auto"/>
        <w:ind w:firstLineChars="200" w:firstLine="420"/>
      </w:pPr>
      <w:r>
        <w:rPr>
          <w:rFonts w:hint="eastAsia"/>
        </w:rPr>
        <w:t>一、总体要求</w:t>
      </w:r>
    </w:p>
    <w:p w:rsidR="001D2D8B" w:rsidRDefault="001D2D8B" w:rsidP="001D2D8B">
      <w:pPr>
        <w:spacing w:line="242" w:lineRule="auto"/>
        <w:ind w:firstLineChars="200" w:firstLine="420"/>
      </w:pPr>
      <w:r>
        <w:rPr>
          <w:rFonts w:hint="eastAsia"/>
        </w:rPr>
        <w:t>（一）指导思想。</w:t>
      </w:r>
    </w:p>
    <w:p w:rsidR="001D2D8B" w:rsidRDefault="001D2D8B" w:rsidP="001D2D8B">
      <w:pPr>
        <w:spacing w:line="242" w:lineRule="auto"/>
        <w:ind w:firstLineChars="200" w:firstLine="420"/>
      </w:pPr>
      <w:r>
        <w:rPr>
          <w:rFonts w:hint="eastAsia"/>
        </w:rPr>
        <w:t>以习近平新时代中国特色社会主义思想为指导，深入贯彻节水优先方针，把节水作为生态环境保护和水资源可持续利用的重要举措，贯穿到经济社会发展全过程和各领域。围绕丽水“两山”发展大会精神，强化水资源的刚性约束，实行水资源消耗总量和强度双控，落实目标责任，强化监督管理，推动制度、政策、技术、机制创新，通过示范引领和宣传教育，增强全社会节水意识，加快推进用水方式由粗放向节约集约转变，为我县生态文明建设和经济社会高质量发展提供有力支撑。</w:t>
      </w:r>
    </w:p>
    <w:p w:rsidR="001D2D8B" w:rsidRDefault="001D2D8B" w:rsidP="001D2D8B">
      <w:pPr>
        <w:spacing w:line="242" w:lineRule="auto"/>
        <w:ind w:firstLineChars="200" w:firstLine="420"/>
      </w:pPr>
      <w:r>
        <w:rPr>
          <w:rFonts w:hint="eastAsia"/>
        </w:rPr>
        <w:t>（二）主要目标。</w:t>
      </w:r>
    </w:p>
    <w:p w:rsidR="001D2D8B" w:rsidRDefault="001D2D8B" w:rsidP="001D2D8B">
      <w:pPr>
        <w:spacing w:line="242" w:lineRule="auto"/>
        <w:ind w:firstLineChars="200" w:firstLine="420"/>
      </w:pPr>
      <w:r>
        <w:rPr>
          <w:rFonts w:hint="eastAsia"/>
        </w:rPr>
        <w:t>到</w:t>
      </w:r>
      <w:r>
        <w:t>2022</w:t>
      </w:r>
      <w:r>
        <w:t>年，重点领域节水取得快速突破，节水型生产和生活方式初步建立，用水效率和效益显著提高，全社会节水意识明显增强。万元国内生产总值用水量、万元工业增加值用水量较</w:t>
      </w:r>
      <w:r>
        <w:t>2015</w:t>
      </w:r>
      <w:r>
        <w:t>年分别降低</w:t>
      </w:r>
      <w:r>
        <w:t>42%</w:t>
      </w:r>
      <w:r>
        <w:t>和</w:t>
      </w:r>
      <w:r>
        <w:t>51%</w:t>
      </w:r>
      <w:r>
        <w:t>以上，规模以上工业用水重复利用率达到</w:t>
      </w:r>
      <w:r>
        <w:t>91%</w:t>
      </w:r>
      <w:r>
        <w:t>以上，城市公共供水管网漏损率控制在</w:t>
      </w:r>
      <w:r>
        <w:t>10%</w:t>
      </w:r>
      <w:r>
        <w:t>以内，城镇居民年人均生活用水量控制在</w:t>
      </w:r>
      <w:r>
        <w:t>50</w:t>
      </w:r>
      <w:r>
        <w:t>立方米以内，农田灌溉水有效利用系数提高到</w:t>
      </w:r>
      <w:r>
        <w:t>0.576</w:t>
      </w:r>
      <w:r>
        <w:t>以上，全县用水总量控制在</w:t>
      </w:r>
      <w:r>
        <w:t>1.15</w:t>
      </w:r>
      <w:r>
        <w:t>亿立方米以内。</w:t>
      </w:r>
    </w:p>
    <w:p w:rsidR="001D2D8B" w:rsidRDefault="001D2D8B" w:rsidP="001D2D8B">
      <w:pPr>
        <w:spacing w:line="242" w:lineRule="auto"/>
        <w:ind w:firstLineChars="200" w:firstLine="420"/>
      </w:pPr>
      <w:r>
        <w:rPr>
          <w:rFonts w:hint="eastAsia"/>
        </w:rPr>
        <w:t>到</w:t>
      </w:r>
      <w:r>
        <w:t>2025</w:t>
      </w:r>
      <w:r>
        <w:t>年，节水政策法规体系、标准体系、市场机制基本完善，技术支撑能力不断增强，用水效率指标持续向好，全社会形成良好节水风尚。万元国内生产总值用水量、万元工业增加值用水量较</w:t>
      </w:r>
      <w:r>
        <w:t>2015</w:t>
      </w:r>
      <w:r>
        <w:t>年分别降低</w:t>
      </w:r>
      <w:r>
        <w:t>50%</w:t>
      </w:r>
      <w:r>
        <w:t>和</w:t>
      </w:r>
      <w:r>
        <w:t>55%</w:t>
      </w:r>
      <w:r>
        <w:t>以上，全县用水总量控制在</w:t>
      </w:r>
      <w:r>
        <w:t>1.25</w:t>
      </w:r>
      <w:r>
        <w:t>亿立方米以内。</w:t>
      </w:r>
    </w:p>
    <w:p w:rsidR="001D2D8B" w:rsidRDefault="001D2D8B" w:rsidP="001D2D8B">
      <w:pPr>
        <w:spacing w:line="242" w:lineRule="auto"/>
        <w:ind w:firstLineChars="200" w:firstLine="420"/>
      </w:pPr>
      <w:r>
        <w:rPr>
          <w:rFonts w:hint="eastAsia"/>
        </w:rPr>
        <w:t>到</w:t>
      </w:r>
      <w:r>
        <w:t>2035</w:t>
      </w:r>
      <w:r>
        <w:t>年，形成健全的节水政策法规体系和标准体系、完善的市场调节机制、先进的技术支撑体系，节水护水惜水成为全社会自觉行动，全县水资源节约利用达到南方丰水地区先进水平，实现水资源利用与发展规模、产业结构和空间布局的协调发展。</w:t>
      </w:r>
    </w:p>
    <w:p w:rsidR="001D2D8B" w:rsidRDefault="001D2D8B" w:rsidP="001D2D8B">
      <w:pPr>
        <w:spacing w:line="242" w:lineRule="auto"/>
        <w:ind w:firstLineChars="200" w:firstLine="420"/>
      </w:pPr>
      <w:r>
        <w:rPr>
          <w:rFonts w:hint="eastAsia"/>
        </w:rPr>
        <w:t>二、重点任务</w:t>
      </w:r>
    </w:p>
    <w:p w:rsidR="001D2D8B" w:rsidRDefault="001D2D8B" w:rsidP="001D2D8B">
      <w:pPr>
        <w:spacing w:line="242" w:lineRule="auto"/>
        <w:ind w:firstLineChars="200" w:firstLine="420"/>
      </w:pPr>
      <w:r>
        <w:rPr>
          <w:rFonts w:hint="eastAsia"/>
        </w:rPr>
        <w:t>通过实施“八大任务”、完善“八项机制”推动形成政府主导、市场发力、社会参与、全民行动的节水新格局。</w:t>
      </w:r>
    </w:p>
    <w:p w:rsidR="001D2D8B" w:rsidRDefault="001D2D8B" w:rsidP="001D2D8B">
      <w:pPr>
        <w:spacing w:line="242" w:lineRule="auto"/>
        <w:ind w:firstLineChars="200" w:firstLine="420"/>
      </w:pPr>
      <w:r>
        <w:rPr>
          <w:rFonts w:hint="eastAsia"/>
        </w:rPr>
        <w:t>（一）实施“八大任务”。</w:t>
      </w:r>
    </w:p>
    <w:p w:rsidR="001D2D8B" w:rsidRDefault="001D2D8B" w:rsidP="001D2D8B">
      <w:pPr>
        <w:spacing w:line="242" w:lineRule="auto"/>
        <w:ind w:firstLineChars="200" w:firstLine="420"/>
      </w:pPr>
      <w:r>
        <w:t>1.</w:t>
      </w:r>
      <w:r>
        <w:t>总量强度双控。一是强化指标刚性约束。落实县级用水总量、强度控制指标体系。依据总量和强度控制指标，科学制定缙云县年度用水计划，落实年度用水控制目标管理。开展县域水资源承载能力评价，合理确定全县产业布局和发展规模。落实水资源承载能力监测预警机制。全面推进县域节水型社会达标建设，</w:t>
      </w:r>
      <w:r>
        <w:t>2020</w:t>
      </w:r>
      <w:r>
        <w:t>年确保创建成功省级节水型社会，</w:t>
      </w:r>
      <w:r>
        <w:t>2022</w:t>
      </w:r>
      <w:r>
        <w:t>年力争创建成功国家级节水型社会。二是推进流域水量分配。配合全省和丽水市开展瓯江流域水量分配方案，明确其水资源利用上限和重要节点生态流量底线，强化流域用水管控。</w:t>
      </w:r>
    </w:p>
    <w:p w:rsidR="001D2D8B" w:rsidRDefault="001D2D8B" w:rsidP="001D2D8B">
      <w:pPr>
        <w:spacing w:line="242" w:lineRule="auto"/>
        <w:ind w:firstLineChars="200" w:firstLine="420"/>
      </w:pPr>
      <w:r>
        <w:t>2.</w:t>
      </w:r>
      <w:r>
        <w:t>用水全程管控。一是实施用水全过程管理。进一步落实规划和建设项目水资源论证制度，落实节水评价工作机制，控制水资源开发利用强度。严格审批新增取水许可，坚决抑制不合理用水需求。以用水大户和高耗水行业为重点进一步加强对重点用水户、特殊用水行业用水户的监督管理，加强县域内各行业各部门最严格水资源管理制度执行情况考核。二是落实区域水资源论证。按照</w:t>
      </w:r>
      <w:r>
        <w:t>“</w:t>
      </w:r>
      <w:r>
        <w:t>最多跑一次</w:t>
      </w:r>
      <w:r>
        <w:t>”</w:t>
      </w:r>
      <w:r>
        <w:t>改革精神，全面推进以丽缙五金科技产业园为重点的高新科技产业园区等的</w:t>
      </w:r>
      <w:r>
        <w:t>“</w:t>
      </w:r>
      <w:r>
        <w:t>区域水资源论证</w:t>
      </w:r>
      <w:r>
        <w:t>+</w:t>
      </w:r>
      <w:r>
        <w:t>水耗标准</w:t>
      </w:r>
      <w:r>
        <w:t>”</w:t>
      </w:r>
      <w:r>
        <w:t>改革，明确产业平台用水总量和强度控制指标，制定项目准入水耗标准，</w:t>
      </w:r>
      <w:r>
        <w:rPr>
          <w:rFonts w:hint="eastAsia"/>
        </w:rPr>
        <w:t>简化取水审批程序，强化事中事后监管。到</w:t>
      </w:r>
      <w:r>
        <w:t>2022</w:t>
      </w:r>
      <w:r>
        <w:t>年，区域水资源论证完成率达到</w:t>
      </w:r>
      <w:r>
        <w:t>100%</w:t>
      </w:r>
      <w:r>
        <w:t>。</w:t>
      </w:r>
    </w:p>
    <w:p w:rsidR="001D2D8B" w:rsidRDefault="001D2D8B" w:rsidP="001D2D8B">
      <w:pPr>
        <w:spacing w:line="242" w:lineRule="auto"/>
        <w:ind w:firstLineChars="200" w:firstLine="420"/>
      </w:pPr>
      <w:r>
        <w:t>3.</w:t>
      </w:r>
      <w:r>
        <w:t>农业节水增效。一是实施农业节水灌溉。持续推进壶镇和白马两个中型灌区节水改造，发展高效节水灌溉，推广水肥一体化技术，加大田间节水设施建设力度。加快全县种植结构优化调整，发展精品化、高效化、集约化五彩农业，持续推进农业</w:t>
      </w:r>
      <w:r>
        <w:t>“</w:t>
      </w:r>
      <w:r>
        <w:t>两区</w:t>
      </w:r>
      <w:r>
        <w:t>”</w:t>
      </w:r>
      <w:r>
        <w:t>建设。到</w:t>
      </w:r>
      <w:r>
        <w:t>2022</w:t>
      </w:r>
      <w:r>
        <w:t>年，全县水肥一体化面积保持在</w:t>
      </w:r>
      <w:r>
        <w:t>0.4</w:t>
      </w:r>
      <w:r>
        <w:t>万亩以上，新增高效节水灌溉面积</w:t>
      </w:r>
      <w:r>
        <w:t>0.41</w:t>
      </w:r>
      <w:r>
        <w:t>万亩以上，建成节水型灌区</w:t>
      </w:r>
      <w:r>
        <w:t>2</w:t>
      </w:r>
      <w:r>
        <w:t>个。二是发展节水畜牧渔业。开展规模化养殖场标准化改造与建设，规范取水用水和计量监测，提倡新建规模养殖场同步完成节水设施建设，鼓励采用节水型自动饮水装置和干清粪工艺等。推进渔</w:t>
      </w:r>
      <w:r>
        <w:rPr>
          <w:rFonts w:hint="eastAsia"/>
        </w:rPr>
        <w:t>业健康养殖，减少养殖用水和尾水排放。到</w:t>
      </w:r>
      <w:r>
        <w:t>2022</w:t>
      </w:r>
      <w:r>
        <w:t>年，完成</w:t>
      </w:r>
      <w:r>
        <w:t>2</w:t>
      </w:r>
      <w:r>
        <w:t>家年出栏万头以上的生猪规模养殖场的标准化改造与建设，实现计量设施、节水设施设备安装率</w:t>
      </w:r>
      <w:r>
        <w:t>100%</w:t>
      </w:r>
      <w:r>
        <w:t>。三是推进农村生活节水。实施农村饮用水达标提标行动，加快村镇生活供水设施及配套管网建设与改造，实行计量收费。推进农村</w:t>
      </w:r>
      <w:r>
        <w:t>“</w:t>
      </w:r>
      <w:r>
        <w:t>厕所革命</w:t>
      </w:r>
      <w:r>
        <w:t>”</w:t>
      </w:r>
      <w:r>
        <w:t>，推广使用节水器具，展现美丽城市、美丽乡村、美丽田园文明风貌。到</w:t>
      </w:r>
      <w:r>
        <w:t>2022</w:t>
      </w:r>
      <w:r>
        <w:t>年，全县农村供水工程供水保证率保持</w:t>
      </w:r>
      <w:r>
        <w:t>95%</w:t>
      </w:r>
      <w:r>
        <w:t>以上，落实好水费收缴制度。</w:t>
      </w:r>
    </w:p>
    <w:p w:rsidR="001D2D8B" w:rsidRDefault="001D2D8B" w:rsidP="001D2D8B">
      <w:pPr>
        <w:spacing w:line="242" w:lineRule="auto"/>
        <w:ind w:firstLineChars="200" w:firstLine="420"/>
      </w:pPr>
      <w:r>
        <w:t>4.</w:t>
      </w:r>
      <w:r>
        <w:t>工业节水减排。一是实施工业节水改造。大力推广造纸、纺织、金属冶炼加工等行业高效冷却、洗涤、循环用水和废污水再生利用、高耗水生产工艺替代等节水工艺、技术，支持企业开展节水技术改造及再生水回用改造。高耗水工业用水户定期开展水平衡测试及水效对标，超过取水定额标准的企业限期实施节水改造。组织实施一批重点用水行业企业节水改造项目，到</w:t>
      </w:r>
      <w:r>
        <w:t>2022</w:t>
      </w:r>
      <w:r>
        <w:t>年，高耗水工业企业水效达标率达到</w:t>
      </w:r>
      <w:r>
        <w:t>90%</w:t>
      </w:r>
      <w:r>
        <w:t>以上。二是探索水循环梯级利用。落实缙云县生态工业高质量绿色发展，探索工业园区循环化改造绿色升级，支持企业开展节水和水循环利用设施建设，促进</w:t>
      </w:r>
      <w:r>
        <w:rPr>
          <w:rFonts w:hint="eastAsia"/>
        </w:rPr>
        <w:t>企业间串联用水、分质用水、一水多用和循环利用。新建工业园区在规划布局时，要统筹供排水和循环利用等基础设施建设。</w:t>
      </w:r>
    </w:p>
    <w:p w:rsidR="001D2D8B" w:rsidRDefault="001D2D8B" w:rsidP="001D2D8B">
      <w:pPr>
        <w:spacing w:line="242" w:lineRule="auto"/>
        <w:ind w:firstLineChars="200" w:firstLine="420"/>
      </w:pPr>
      <w:r>
        <w:t>5.</w:t>
      </w:r>
      <w:r>
        <w:t>城镇节水降损。一是建设节水型城市。提高城市节水工作系统性，将节水落实到城市规划、建设、管理、用水消费各环节，实现优水优用、循环循序利用。将非常规水纳入城市供排水规划进行统一配置，不断提高再生水、雨水等非常规水利用量。从严控制高耗水服务业用水，积极推广循环用水技术、设备与工艺，优先利用非常规水源。二是控制供水管网漏损。实施城乡供水管网改造建设方案，降低原水输水损失率和制成水供水管网漏损率。完善智慧平台运行管理系统，加强城镇供水管网漏损管控，协同推进二次供水设施改造，逐步实现分区计量及专业化管理。到</w:t>
      </w:r>
      <w:r>
        <w:t>2022</w:t>
      </w:r>
      <w:r>
        <w:rPr>
          <w:rFonts w:hint="eastAsia"/>
        </w:rPr>
        <w:t>年，完成新改建供水管网</w:t>
      </w:r>
      <w:r>
        <w:t>20</w:t>
      </w:r>
      <w:r>
        <w:t>公里以上，实现城区公共供水管网漏损率控制在</w:t>
      </w:r>
      <w:r>
        <w:t>10%</w:t>
      </w:r>
      <w:r>
        <w:t>以内。三是开展公共领域节水。公共机构率先开展供水管网、绿化浇灌系统节水诊断，推广应用节水新技术、新工艺和新产品，全面使用节水器具。大力推广绿色建筑，新建公共建筑要安装节水器具。推动城镇居民家庭节水，普及推广节水型生活用水器具。到</w:t>
      </w:r>
      <w:r>
        <w:t>2022</w:t>
      </w:r>
      <w:r>
        <w:t>年，公共场所及公共建筑节水器具普及率达到</w:t>
      </w:r>
      <w:r>
        <w:t>100%</w:t>
      </w:r>
      <w:r>
        <w:t>，全部县级机关、</w:t>
      </w:r>
      <w:r>
        <w:t>60%</w:t>
      </w:r>
      <w:r>
        <w:t>以上的县级事业单位建成节水型单位。</w:t>
      </w:r>
    </w:p>
    <w:p w:rsidR="001D2D8B" w:rsidRDefault="001D2D8B" w:rsidP="001D2D8B">
      <w:pPr>
        <w:spacing w:line="242" w:lineRule="auto"/>
        <w:ind w:firstLineChars="200" w:firstLine="420"/>
      </w:pPr>
      <w:r>
        <w:t>6.</w:t>
      </w:r>
      <w:r>
        <w:t>非常规水利用。加强非常规水利用，推动非常规水纳入水资源统一配置。新建小区、城市道路、公共绿地等因地制宜配套建设再生水和雨水集蓄利用设施，集蓄雨水纳入到城镇环境用水统一配置中。结合五水共治加快推进污水处理厂尾水再生利用设施建设和工业再生水再利用。到</w:t>
      </w:r>
      <w:r>
        <w:t>2022</w:t>
      </w:r>
      <w:r>
        <w:t>年，再生水利用率达到</w:t>
      </w:r>
      <w:r>
        <w:t>16%</w:t>
      </w:r>
      <w:r>
        <w:t>以上。</w:t>
      </w:r>
    </w:p>
    <w:p w:rsidR="001D2D8B" w:rsidRDefault="001D2D8B" w:rsidP="001D2D8B">
      <w:pPr>
        <w:spacing w:line="242" w:lineRule="auto"/>
        <w:ind w:firstLineChars="200" w:firstLine="420"/>
      </w:pPr>
      <w:r>
        <w:t>7.</w:t>
      </w:r>
      <w:r>
        <w:t>节水标杆引领。一是打造节水标杆。聚焦聚力重点用水领域，分级建立重点用水户名录，打造一批节水标杆工程。推进节水宣传教育基地建设，常态化开展社会实践活动。到</w:t>
      </w:r>
      <w:r>
        <w:t>2022</w:t>
      </w:r>
      <w:r>
        <w:t>年，打造</w:t>
      </w:r>
      <w:r>
        <w:t>1</w:t>
      </w:r>
      <w:r>
        <w:t>个节水标杆酒店、</w:t>
      </w:r>
      <w:r>
        <w:t>1</w:t>
      </w:r>
      <w:r>
        <w:t>个节水标杆校园、</w:t>
      </w:r>
      <w:r>
        <w:t>2</w:t>
      </w:r>
      <w:r>
        <w:t>个省级节水型小区及</w:t>
      </w:r>
      <w:r>
        <w:t>2</w:t>
      </w:r>
      <w:r>
        <w:t>个节水标杆小区、</w:t>
      </w:r>
      <w:r>
        <w:t>1</w:t>
      </w:r>
      <w:r>
        <w:t>个节水标杆企业、</w:t>
      </w:r>
      <w:r>
        <w:t>30</w:t>
      </w:r>
      <w:r>
        <w:t>个节水标杆型公共机构，建成</w:t>
      </w:r>
      <w:r>
        <w:t>1</w:t>
      </w:r>
      <w:r>
        <w:t>个节水宣传教育基地。二是推行水效领跑者引领。配合市级开展水效领跑者引领，主要在用水产品、重点用水行业、灌区、公共机构中开展水效领跑者建设工作。</w:t>
      </w:r>
    </w:p>
    <w:p w:rsidR="001D2D8B" w:rsidRDefault="001D2D8B" w:rsidP="001D2D8B">
      <w:pPr>
        <w:spacing w:line="242" w:lineRule="auto"/>
        <w:ind w:firstLineChars="200" w:firstLine="420"/>
      </w:pPr>
      <w:r>
        <w:t>8.</w:t>
      </w:r>
      <w:r>
        <w:t>节水装备制造。推广节水技术和装备，加大先进技术引进和推广应用力度，重点支持用水精准计量、水资源高效循环利用、精准节水灌溉控制、管网漏损监测智能化、非常规水源利用等先进技术及装备的推广应用。</w:t>
      </w:r>
    </w:p>
    <w:p w:rsidR="001D2D8B" w:rsidRDefault="001D2D8B" w:rsidP="001D2D8B">
      <w:pPr>
        <w:spacing w:line="242" w:lineRule="auto"/>
        <w:ind w:firstLineChars="200" w:firstLine="420"/>
      </w:pPr>
      <w:r>
        <w:rPr>
          <w:rFonts w:hint="eastAsia"/>
        </w:rPr>
        <w:t>（二）完善“八项机制”。</w:t>
      </w:r>
    </w:p>
    <w:p w:rsidR="001D2D8B" w:rsidRDefault="001D2D8B" w:rsidP="001D2D8B">
      <w:pPr>
        <w:spacing w:line="242" w:lineRule="auto"/>
        <w:ind w:firstLineChars="200" w:firstLine="420"/>
      </w:pPr>
      <w:r>
        <w:t>1.</w:t>
      </w:r>
      <w:r>
        <w:t>深化水价综合改革。完善居民阶梯水价和非居民用水差别化水价制度，全面推行城镇非居民用水超定额累进加价制度。继续深化农业水价综合改革，落实农业用水精准补贴。</w:t>
      </w:r>
    </w:p>
    <w:p w:rsidR="001D2D8B" w:rsidRDefault="001D2D8B" w:rsidP="001D2D8B">
      <w:pPr>
        <w:spacing w:line="242" w:lineRule="auto"/>
        <w:ind w:firstLineChars="200" w:firstLine="420"/>
      </w:pPr>
      <w:r>
        <w:t>2.</w:t>
      </w:r>
      <w:r>
        <w:t>落实水资源税费改革。按照省、市统一部署，有序落实水资源税费改革，发挥促进水资源节约的调节作用。</w:t>
      </w:r>
    </w:p>
    <w:p w:rsidR="001D2D8B" w:rsidRDefault="001D2D8B" w:rsidP="001D2D8B">
      <w:pPr>
        <w:spacing w:line="242" w:lineRule="auto"/>
        <w:ind w:firstLineChars="200" w:firstLine="420"/>
      </w:pPr>
      <w:r>
        <w:t>3.</w:t>
      </w:r>
      <w:r>
        <w:t>健全节水奖励机制。立足缙云实际，结合节水型社会建设、五水共治等集成促进节水的政策措施，有效发挥财政政策对再生水回用、雨水集蓄利用、节水技改等节水项目的支持作用。</w:t>
      </w:r>
    </w:p>
    <w:p w:rsidR="001D2D8B" w:rsidRDefault="001D2D8B" w:rsidP="001D2D8B">
      <w:pPr>
        <w:spacing w:line="242" w:lineRule="auto"/>
        <w:ind w:firstLineChars="200" w:firstLine="420"/>
      </w:pPr>
      <w:r>
        <w:t>4.</w:t>
      </w:r>
      <w:r>
        <w:t>探索水资源产权改革。深入践行</w:t>
      </w:r>
      <w:r>
        <w:t>“</w:t>
      </w:r>
      <w:r>
        <w:t>绿水青山就是金山银山</w:t>
      </w:r>
      <w:r>
        <w:t>”</w:t>
      </w:r>
      <w:r>
        <w:t>的理念，努力探索水资源资产价值实现途径，加快推动绿色发展方式和生活方式，按照省市两级相关要求，探索</w:t>
      </w:r>
      <w:r>
        <w:t>GEP</w:t>
      </w:r>
      <w:r>
        <w:t>核算评估、生态产品价值转化绩效考核制度。</w:t>
      </w:r>
    </w:p>
    <w:p w:rsidR="001D2D8B" w:rsidRDefault="001D2D8B" w:rsidP="001D2D8B">
      <w:pPr>
        <w:spacing w:line="242" w:lineRule="auto"/>
        <w:ind w:firstLineChars="200" w:firstLine="420"/>
      </w:pPr>
      <w:r>
        <w:t>5.</w:t>
      </w:r>
      <w:r>
        <w:t>拓展节水融资模式。鼓励金融资本进入节水领域，依法合规支持节水工程建设、节水技术改造、非常规水利用等项目。鼓励和引导社会资本参与有一定收益的节水项目建设和运营，积极探索合同节水管理试点工作。</w:t>
      </w:r>
    </w:p>
    <w:p w:rsidR="001D2D8B" w:rsidRDefault="001D2D8B" w:rsidP="001D2D8B">
      <w:pPr>
        <w:spacing w:line="242" w:lineRule="auto"/>
        <w:ind w:firstLineChars="200" w:firstLine="420"/>
      </w:pPr>
      <w:r>
        <w:t>6.</w:t>
      </w:r>
      <w:r>
        <w:t>落实水效标识制度。贯彻实施《水效标识管理办法》，强化监督管理，加大专项检查抽查力度，逐步淘汰水效等级较低产品。加强水效标识制度的宣传，积极引导用水户选择高效节水产品。</w:t>
      </w:r>
    </w:p>
    <w:p w:rsidR="001D2D8B" w:rsidRDefault="001D2D8B" w:rsidP="001D2D8B">
      <w:pPr>
        <w:spacing w:line="242" w:lineRule="auto"/>
        <w:ind w:firstLineChars="200" w:firstLine="420"/>
      </w:pPr>
      <w:r>
        <w:t>7.</w:t>
      </w:r>
      <w:r>
        <w:t>落实定额管理机制。严格执行国家节水标准，全面落实国家和省级用水定额体系，全面落实县域内节水标准执行情况跟踪、评估和监督机制。以《浙江省用（取）水定额》（</w:t>
      </w:r>
      <w:r>
        <w:t>2019</w:t>
      </w:r>
      <w:r>
        <w:t>）作为核定用水的重要依据，严格主要农作物、工业产品、生活服务业的用水定额管理。</w:t>
      </w:r>
    </w:p>
    <w:p w:rsidR="001D2D8B" w:rsidRDefault="001D2D8B" w:rsidP="001D2D8B">
      <w:pPr>
        <w:spacing w:line="242" w:lineRule="auto"/>
        <w:ind w:firstLineChars="200" w:firstLine="420"/>
      </w:pPr>
      <w:r>
        <w:t>8.</w:t>
      </w:r>
      <w:r>
        <w:t>健全用水监测统计制度。加强用水计量监测能力建设，提高用水计量覆盖率，对各行业重点用水户实行用水动态监测，贯彻落实用水统计制度。依托省级节水数字化平台及市级数据，加强数据收集、共享和应用，完善用水监测统计体系。</w:t>
      </w:r>
    </w:p>
    <w:p w:rsidR="001D2D8B" w:rsidRDefault="001D2D8B" w:rsidP="001D2D8B">
      <w:pPr>
        <w:spacing w:line="242" w:lineRule="auto"/>
        <w:ind w:firstLineChars="200" w:firstLine="420"/>
      </w:pPr>
      <w:r>
        <w:rPr>
          <w:rFonts w:hint="eastAsia"/>
        </w:rPr>
        <w:t>三、保障措施</w:t>
      </w:r>
    </w:p>
    <w:p w:rsidR="001D2D8B" w:rsidRDefault="001D2D8B" w:rsidP="001D2D8B">
      <w:pPr>
        <w:spacing w:line="242" w:lineRule="auto"/>
        <w:ind w:firstLineChars="200" w:firstLine="420"/>
      </w:pPr>
      <w:r>
        <w:rPr>
          <w:rFonts w:hint="eastAsia"/>
        </w:rPr>
        <w:t>（一）加强组织领导。县委、县政府对节水工作负总责，以缙云县节约用水办公室为依托，由县水利部门牵头建立县级节水工作协调机制，协调解决全县节水工作中的重大问题，制定节水行动实施方案，明确任务分工，县级有关部门按照职责分工，加强节水工作的监督指导，确保节水行动目标任务完成。</w:t>
      </w:r>
    </w:p>
    <w:p w:rsidR="001D2D8B" w:rsidRDefault="001D2D8B" w:rsidP="001D2D8B">
      <w:pPr>
        <w:spacing w:line="242" w:lineRule="auto"/>
        <w:ind w:firstLineChars="200" w:firstLine="420"/>
      </w:pPr>
      <w:r>
        <w:rPr>
          <w:rFonts w:hint="eastAsia"/>
        </w:rPr>
        <w:t>（二）保障资金投入。加大水利建设与发展专项资金对节水行动方案实施的支持力度。县财政部门积极发挥财政职能作用，重点支持节水“八大任务”的实施、“八项机制”的完善、水资源节约保护、节水宣传教育等，助力节水行动顺利推进。</w:t>
      </w:r>
    </w:p>
    <w:p w:rsidR="001D2D8B" w:rsidRDefault="001D2D8B" w:rsidP="001D2D8B">
      <w:pPr>
        <w:spacing w:line="242" w:lineRule="auto"/>
        <w:ind w:firstLineChars="200" w:firstLine="420"/>
      </w:pPr>
      <w:r>
        <w:rPr>
          <w:rFonts w:hint="eastAsia"/>
        </w:rPr>
        <w:t>（三）强化监督考核。配合市级落实节水目标责任制，建立缙云县节水目标责任制，将单位</w:t>
      </w:r>
      <w:r>
        <w:t>GDP</w:t>
      </w:r>
      <w:r>
        <w:t>用水量等用水指标作为各级领导干部推动高质量发展综合绩效考核及绿色发展评价的重要指标，将节水行动年度目标任务作为最严格水资源管理制度和五水共治考核指标。</w:t>
      </w:r>
    </w:p>
    <w:p w:rsidR="001D2D8B" w:rsidRDefault="001D2D8B" w:rsidP="001D2D8B">
      <w:pPr>
        <w:spacing w:line="242" w:lineRule="auto"/>
        <w:ind w:firstLineChars="200" w:firstLine="420"/>
      </w:pPr>
      <w:r>
        <w:rPr>
          <w:rFonts w:hint="eastAsia"/>
        </w:rPr>
        <w:t>（四）增强节水意识。加强宣传教育，把节约用水知识纳入国民教育体系，充分发挥主流新闻媒体的舆论导向作用，提高公众对经济社会高质量发展和水资源可持续利用客观规律的认识。倡导绿色消费新风尚，鼓励购买使用节水产品。开展群众性宣传教育活动，普及节水知识，增强全民节水意识。</w:t>
      </w:r>
    </w:p>
    <w:p w:rsidR="001D2D8B" w:rsidRPr="00331D87" w:rsidRDefault="001D2D8B" w:rsidP="001D2D8B">
      <w:pPr>
        <w:spacing w:line="242" w:lineRule="auto"/>
        <w:ind w:firstLineChars="200" w:firstLine="420"/>
        <w:rPr>
          <w:rFonts w:hint="eastAsia"/>
        </w:rPr>
      </w:pPr>
      <w:r>
        <w:rPr>
          <w:rFonts w:hint="eastAsia"/>
        </w:rPr>
        <w:t>附件：缙云县节水行动任务分工表</w:t>
      </w:r>
    </w:p>
    <w:p w:rsidR="001D2D8B" w:rsidRDefault="001D2D8B" w:rsidP="001D2D8B">
      <w:pPr>
        <w:spacing w:line="242" w:lineRule="auto"/>
        <w:ind w:firstLineChars="200" w:firstLine="420"/>
        <w:jc w:val="right"/>
        <w:rPr>
          <w:rFonts w:hint="eastAsia"/>
        </w:rPr>
      </w:pPr>
      <w:r w:rsidRPr="00331D87">
        <w:rPr>
          <w:rFonts w:hint="eastAsia"/>
        </w:rPr>
        <w:t>缙云县人民政府办公室</w:t>
      </w:r>
      <w:smartTag w:uri="urn:schemas-microsoft-com:office:smarttags" w:element="chsdate">
        <w:smartTagPr>
          <w:attr w:name="IsROCDate" w:val="False"/>
          <w:attr w:name="IsLunarDate" w:val="False"/>
          <w:attr w:name="Day" w:val="29"/>
          <w:attr w:name="Month" w:val="10"/>
          <w:attr w:name="Year" w:val="2020"/>
        </w:smartTagPr>
        <w:r>
          <w:rPr>
            <w:rFonts w:hint="eastAsia"/>
          </w:rPr>
          <w:t>2020-10-29</w:t>
        </w:r>
      </w:smartTag>
    </w:p>
    <w:p w:rsidR="001D2D8B" w:rsidRDefault="001D2D8B" w:rsidP="00501734">
      <w:pPr>
        <w:sectPr w:rsidR="001D2D8B" w:rsidSect="00501734">
          <w:type w:val="continuous"/>
          <w:pgSz w:w="11906" w:h="16838" w:code="9"/>
          <w:pgMar w:top="1644" w:right="1236" w:bottom="1418" w:left="1814" w:header="851" w:footer="907" w:gutter="0"/>
          <w:pgNumType w:start="1"/>
          <w:cols w:space="425"/>
          <w:docGrid w:type="lines" w:linePitch="341" w:charSpace="2373"/>
        </w:sectPr>
      </w:pPr>
    </w:p>
    <w:p w:rsidR="00CD241B" w:rsidRDefault="00CD241B"/>
    <w:sectPr w:rsidR="00CD24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2D8B"/>
    <w:rsid w:val="001D2D8B"/>
    <w:rsid w:val="00CD24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2D8B"/>
    <w:pPr>
      <w:widowControl/>
      <w:spacing w:before="100" w:beforeAutospacing="1" w:after="100" w:afterAutospacing="1" w:line="242"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2D8B"/>
    <w:rPr>
      <w:rFonts w:ascii="黑体" w:eastAsia="黑体" w:hAnsi="宋体" w:cs="Times New Roman"/>
      <w:b/>
      <w:kern w:val="36"/>
      <w:sz w:val="32"/>
      <w:szCs w:val="32"/>
    </w:rPr>
  </w:style>
  <w:style w:type="paragraph" w:customStyle="1" w:styleId="Char2CharCharChar">
    <w:name w:val="Char2 Char Char Char"/>
    <w:basedOn w:val="a"/>
    <w:autoRedefine/>
    <w:rsid w:val="001D2D8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663</Words>
  <Characters>3780</Characters>
  <Application>Microsoft Office Word</Application>
  <DocSecurity>0</DocSecurity>
  <Lines>31</Lines>
  <Paragraphs>8</Paragraphs>
  <ScaleCrop>false</ScaleCrop>
  <Company>微软中国</Company>
  <LinksUpToDate>false</LinksUpToDate>
  <CharactersWithSpaces>4435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2022-06-13T05:50:00Z</dcterms:created>
</cp:coreProperties>
</file>