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6A" w:rsidRDefault="0037496A" w:rsidP="0000479F">
      <w:pPr>
        <w:pStyle w:val="1"/>
        <w:spacing w:line="245" w:lineRule="auto"/>
      </w:pPr>
      <w:r w:rsidRPr="001068C3">
        <w:rPr>
          <w:rFonts w:hint="eastAsia"/>
        </w:rPr>
        <w:t>水利部在全国推广威海市河湖长制经验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记者从威海市水务局了解到，近日，水利部刊发《水利改革动态》专刊，在全国推广威海市河湖长制经验做法，号召全国各地学习借鉴。近年来，威海探索建立市县机构对应、全域协调联动的河湖长制管理体系，激活基层建设，提升河湖治理效能，走出了一条河湖治理的新路子，相关工作经验入选水利部“全面推行河长制湖长制典型案例”，</w:t>
      </w:r>
      <w:r>
        <w:t>2021</w:t>
      </w:r>
      <w:r>
        <w:t>年获评全国</w:t>
      </w:r>
      <w:r>
        <w:t>“</w:t>
      </w:r>
      <w:r>
        <w:t>全面推行河长制湖长制工作先进集体</w:t>
      </w:r>
      <w:r>
        <w:t>”</w:t>
      </w:r>
      <w:r>
        <w:t>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建立完善河湖管理网络体系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全面理顺河湖管理体制。市级层面，在水利系统的行政、事业单位分别设立河湖管理机构，强化管理职能；县级层面，将涉水管理职能进行统筹，成立生态文明建设协调中心，由威海市河长办集中调度，打破部门职责藩篱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通过督导考核机制创新，避免“上热下冷”，将责任落实到基层。制定市县镇村四级河湖长履职细则、巡查工作机制、责任追究等制度，通过以上带下、上下联动，推动河湖长制落在实处、见到实效。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全面强化护水社会监督机制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威海市采取向社会招聘公益性岗位、政府购买服务等方式，建立网格化的巡护机制，组建总人数</w:t>
      </w:r>
      <w:r>
        <w:t>1137</w:t>
      </w:r>
      <w:r>
        <w:t>人的河管员、湖管员队伍，在重点河湖设立</w:t>
      </w:r>
      <w:r>
        <w:t>117</w:t>
      </w:r>
      <w:r>
        <w:t>名</w:t>
      </w:r>
      <w:r>
        <w:t>“</w:t>
      </w:r>
      <w:r>
        <w:t>义务河（湖）长</w:t>
      </w:r>
      <w:r>
        <w:t>”“</w:t>
      </w:r>
      <w:r>
        <w:t>社会监督员</w:t>
      </w:r>
      <w:r>
        <w:t>”</w:t>
      </w:r>
      <w:r>
        <w:t>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威海市河长办印发《威海市河湖长制社会监督举报奖励办法》，建立社会监督机制，实施有奖举报。培养一批“民间河长”参与河湖管护，加强河湖问题暗访曝光力度。通过聘请护水大使参与护河行动，引导市民关注河湖治理、参与河湖保护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构建“大数据</w:t>
      </w:r>
      <w:r>
        <w:t>+</w:t>
      </w:r>
      <w:r>
        <w:t>河湖长制</w:t>
      </w:r>
      <w:r>
        <w:t>”</w:t>
      </w:r>
      <w:r>
        <w:t>管理模式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威海市聚焦科技赋能，结合“智慧城市”“数字水利”建设，探索建立“大数据</w:t>
      </w:r>
      <w:r>
        <w:t>+</w:t>
      </w:r>
      <w:r>
        <w:t>河湖长制</w:t>
      </w:r>
      <w:r>
        <w:t>”</w:t>
      </w:r>
      <w:r>
        <w:t>管理新模式，打造全域</w:t>
      </w:r>
      <w:r>
        <w:t>“</w:t>
      </w:r>
      <w:r>
        <w:t>数据河长</w:t>
      </w:r>
      <w:r>
        <w:t>”</w:t>
      </w:r>
      <w:r>
        <w:t>管理体系。将水务、公安、自然资源等多个部门数据信息进行整合，将全市</w:t>
      </w:r>
      <w:r>
        <w:t>504</w:t>
      </w:r>
      <w:r>
        <w:t>条河流、</w:t>
      </w:r>
      <w:r>
        <w:t>376</w:t>
      </w:r>
      <w:r>
        <w:t>座水库信息全部纳入信息监管平台，实现了河湖管理范围全覆盖。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开发应用手机</w:t>
      </w:r>
      <w:r>
        <w:t>APP</w:t>
      </w:r>
      <w:r>
        <w:t>，将全市各级河湖长以及监管、巡查、执法、管养人员全部绑定，实时监督相关人员巡河时间、状态、轨迹等情况，定期启用无人机巡河巡湖，实现</w:t>
      </w:r>
      <w:r>
        <w:t>“</w:t>
      </w:r>
      <w:r>
        <w:t>点一点检查河长履职，拍一拍上传河道问题，扫一扫查看治水动态</w:t>
      </w:r>
      <w:r>
        <w:t>”</w:t>
      </w:r>
      <w:r>
        <w:t>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统筹优化河湖管理资源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威海市按照河湖水系一体化管理思路，推出“全域统筹、资源整合、水陆兼顾、协同治理”的治水管水新模式。统筹做好节约水、广蓄水、引客水、淡海水、用中水、治污水等“六水共治”，由威海市河长办牵头，将美丽示范河湖建设、精致城市建设、水生态治理等</w:t>
      </w:r>
      <w:r>
        <w:t>12</w:t>
      </w:r>
      <w:r>
        <w:t>个专项工作统筹谋划、整体推进，推进城市污水处理提质增效，强化河湖管理保护，有效整合资源，推动河湖长制工作走深走实。</w:t>
      </w:r>
    </w:p>
    <w:p w:rsidR="0037496A" w:rsidRDefault="0037496A" w:rsidP="0037496A">
      <w:pPr>
        <w:spacing w:line="245" w:lineRule="auto"/>
        <w:ind w:firstLineChars="200" w:firstLine="420"/>
      </w:pPr>
      <w:r>
        <w:rPr>
          <w:rFonts w:hint="eastAsia"/>
        </w:rPr>
        <w:t>通过建立市县机构对应、全域协调联动的河湖长制管理体系，威海市将制度优势全面转化为治理效能。</w:t>
      </w:r>
      <w:r>
        <w:t>2020</w:t>
      </w:r>
      <w:r>
        <w:t>年，</w:t>
      </w:r>
      <w:r>
        <w:t>10</w:t>
      </w:r>
      <w:r>
        <w:t>条（个）河湖获评</w:t>
      </w:r>
      <w:r>
        <w:t>“</w:t>
      </w:r>
      <w:r>
        <w:t>省级美丽示范河湖</w:t>
      </w:r>
      <w:r>
        <w:t>”</w:t>
      </w:r>
      <w:r>
        <w:t>；投入</w:t>
      </w:r>
      <w:r>
        <w:t>70</w:t>
      </w:r>
      <w:r>
        <w:t>多亿元，实施了</w:t>
      </w:r>
      <w:r>
        <w:t>11</w:t>
      </w:r>
      <w:r>
        <w:t>项水资源开发利用工程，恢复和新增兴利库容</w:t>
      </w:r>
      <w:r>
        <w:t>2.5</w:t>
      </w:r>
      <w:r>
        <w:t>亿立方米；推动市区</w:t>
      </w:r>
      <w:r>
        <w:t>3</w:t>
      </w:r>
      <w:r>
        <w:t>处污水处理厂提标改造，保障污水处理全部达标；实施环翠区里口山等</w:t>
      </w:r>
      <w:r>
        <w:t>11</w:t>
      </w:r>
      <w:r>
        <w:t>个小流域综合治理项目，治理水土流失</w:t>
      </w:r>
      <w:r>
        <w:t>37.21</w:t>
      </w:r>
      <w:r>
        <w:t>平方公里；实施了华能电厂（威海）海水淡化及市区</w:t>
      </w:r>
      <w:r>
        <w:t>4</w:t>
      </w:r>
      <w:r>
        <w:t>处集中供水工程，将城市供水保障能力提升</w:t>
      </w:r>
      <w:r>
        <w:t>20%</w:t>
      </w:r>
      <w:r>
        <w:t>；组织实施农村饮水安全两年攻坚行动，农村净水设施实现</w:t>
      </w:r>
      <w:r>
        <w:t>100%</w:t>
      </w:r>
      <w:r>
        <w:t>全覆盖；依托南</w:t>
      </w:r>
      <w:r>
        <w:rPr>
          <w:rFonts w:hint="eastAsia"/>
        </w:rPr>
        <w:t>水北调工程线路布局，优化水资源配置，构建起本地水、长江水、黄河水联合调度，丰枯调剂、余缺互补的水资源调配体系。</w:t>
      </w:r>
    </w:p>
    <w:p w:rsidR="0037496A" w:rsidRDefault="0037496A" w:rsidP="0000479F">
      <w:pPr>
        <w:spacing w:line="245" w:lineRule="auto"/>
        <w:jc w:val="right"/>
      </w:pPr>
      <w:r w:rsidRPr="001068C3">
        <w:rPr>
          <w:rFonts w:hint="eastAsia"/>
        </w:rPr>
        <w:t>财讯网</w:t>
      </w:r>
      <w:r>
        <w:rPr>
          <w:rFonts w:hint="eastAsia"/>
        </w:rPr>
        <w:t>2021-10-15</w:t>
      </w:r>
    </w:p>
    <w:p w:rsidR="0037496A" w:rsidRDefault="0037496A" w:rsidP="00AD5E34">
      <w:pPr>
        <w:sectPr w:rsidR="0037496A" w:rsidSect="00AD5E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11665" w:rsidRDefault="00F11665"/>
    <w:sectPr w:rsidR="00F1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96A"/>
    <w:rsid w:val="0037496A"/>
    <w:rsid w:val="00F1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49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49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2022-06-10T02:04:00Z</dcterms:created>
</cp:coreProperties>
</file>